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АДМИНИСТРАЦИЯ УЖУРСКОГО РАЙОНА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КРАСНОЯРСКОГО КРАЯ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ПОСТАНОВЛЕНИЕ</w:t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right="-144" w:hanging="142"/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03.11.2016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                                      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      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г. Ужур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     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                    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                        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№ 642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-142" w:right="-144"/>
        <w:jc w:val="both"/>
        <w:spacing w:after="0" w:line="240" w:lineRule="auto"/>
        <w:tabs>
          <w:tab w:val="left" w:pos="444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Об утверждении муниципальной программы Ужурского района «Развитие сельского хозяйства и регулирование рынков сельскохозяйственной продукции, сырья и продовольствия в Ужурском районе»,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(в ред. постановлений от 19.04.2017 № 261, от 10.10.2017 № 668, от 01.11. 2017 № 740, от 28.12.2017 № 930, от 24.01.2018 № 58, от 22.05.2018 № 321, от 02.11.2018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№ 677, от 20.12.2018 № 801, от 31.01.2019 № 70, от 05.03.2019 № 151, от 22.05.2019 № 325, от 01.11.2019 № 770, от 25.12.2019 № 899, от 25.12.2019 № 903, от 10.04.2020 № 236, от 21.04.2020 № 253, от 06.07.2020 № 453, от 02.11.2020 № 720, от 14.12.2020 № 837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, от 21.01.2021 № 51, от 09.03.2021 № 185, от 29.10.2021 № 822, от 19.11.2021 № 868, от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31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.0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1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.2022 № 80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, 29.07.2022 № 551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, 28.10.2022 №799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, 14.12.2022 №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903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,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25.01.2023 № 42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, 03.11.2023 № 858, 12.12.2023 № 949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,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22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.04.2024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№ 2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7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3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, 02.11.2024 № 737, 25.12.2024 № 893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)</w:t>
      </w:r>
      <w:r>
        <w:rPr>
          <w:rFonts w:ascii="Arial" w:hAnsi="Arial" w:cs="Arial"/>
          <w:sz w:val="24"/>
          <w:szCs w:val="24"/>
        </w:rPr>
      </w:r>
    </w:p>
    <w:p>
      <w:pPr>
        <w:ind w:right="-141"/>
        <w:jc w:val="both"/>
        <w:spacing w:after="0" w:line="240" w:lineRule="auto"/>
        <w:tabs>
          <w:tab w:val="left" w:pos="444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-142" w:right="-142"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 соответствии постановлением администрации Ужурского района от 12.08.2013 года № 724 «Об утверждении Порядка принятия решений о разработке муниципальных программ Ужурского района, их формировании и реализации»,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руководствуясь </w:t>
      </w:r>
      <w:hyperlink r:id="rId11" w:tooltip="consultantplus://offline/ref=EFBC51461516C34307329BC5D3431EDA729302ABF6807403D64DBD538768F5FEb4d8E" w:history="1">
        <w:r>
          <w:rPr>
            <w:rFonts w:ascii="Arial" w:hAnsi="Arial" w:eastAsia="Times New Roman" w:cs="Arial"/>
            <w:color w:val="0000ff"/>
            <w:sz w:val="24"/>
            <w:szCs w:val="24"/>
            <w:lang w:eastAsia="ru-RU"/>
          </w:rPr>
          <w:t xml:space="preserve">Устав</w:t>
        </w:r>
        <w:r>
          <w:rPr>
            <w:rFonts w:ascii="Arial" w:hAnsi="Arial" w:eastAsia="Times New Roman" w:cs="Arial"/>
            <w:color w:val="0000ff"/>
            <w:sz w:val="24"/>
            <w:szCs w:val="24"/>
            <w:lang w:eastAsia="ru-RU"/>
          </w:rPr>
          <w:t xml:space="preserve">ом</w:t>
        </w:r>
      </w:hyperlink>
      <w:r>
        <w:rPr>
          <w:rFonts w:ascii="Arial" w:hAnsi="Arial" w:eastAsia="Times New Roman" w:cs="Arial"/>
          <w:color w:val="0000ff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Ужурского района Красноярского края, ПОСТАНОВЛЯЮ:</w:t>
      </w:r>
      <w:r>
        <w:rPr>
          <w:rFonts w:ascii="Arial" w:hAnsi="Arial" w:cs="Arial"/>
          <w:sz w:val="24"/>
          <w:szCs w:val="24"/>
        </w:rPr>
      </w:r>
    </w:p>
    <w:p>
      <w:pPr>
        <w:ind w:left="-142" w:right="-142" w:firstLine="567"/>
        <w:jc w:val="both"/>
        <w:spacing w:after="0" w:line="240" w:lineRule="auto"/>
        <w:tabs>
          <w:tab w:val="left" w:pos="444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Утвердить муниципальную программу Ужурского района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«Развитие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сельского хозяйства и регулирование рынков сельскохозяйственной продукции, сырья и продовольствия в Ужурском районе», изложив его в новой редакции, согласно приложению.</w:t>
      </w:r>
      <w:r>
        <w:rPr>
          <w:rFonts w:ascii="Arial" w:hAnsi="Arial" w:cs="Arial"/>
          <w:sz w:val="24"/>
          <w:szCs w:val="24"/>
        </w:rPr>
      </w:r>
    </w:p>
    <w:p>
      <w:pPr>
        <w:ind w:left="-142" w:right="-142" w:firstLine="567"/>
        <w:jc w:val="both"/>
        <w:spacing w:after="0" w:line="240" w:lineRule="auto"/>
        <w:tabs>
          <w:tab w:val="left" w:pos="444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2. Постановление вступает в силу в день, следующий за днем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официального опубликования в специальном выпуске районной газеты «Сибирский хлебороб»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.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</w:r>
    </w:p>
    <w:p>
      <w:pPr>
        <w:ind w:right="-144" w:firstLine="567"/>
        <w:jc w:val="both"/>
        <w:spacing w:after="0" w:line="240" w:lineRule="auto"/>
        <w:tabs>
          <w:tab w:val="left" w:pos="444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right="-144" w:firstLine="567"/>
        <w:jc w:val="both"/>
        <w:spacing w:after="0" w:line="240" w:lineRule="auto"/>
        <w:tabs>
          <w:tab w:val="left" w:pos="444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-142" w:right="-144"/>
        <w:jc w:val="both"/>
        <w:spacing w:after="0"/>
        <w:tabs>
          <w:tab w:val="left" w:pos="66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Г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лав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а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района                                                     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                                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        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К.Н. Зарецкий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right="-2"/>
        <w:jc w:val="right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right="-2"/>
        <w:jc w:val="right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right="-2"/>
        <w:jc w:val="center"/>
        <w:spacing w:after="0" w:line="240" w:lineRule="auto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1" w:bottom="1134" w:left="1418" w:header="709" w:footer="709" w:gutter="0"/>
          <w:pgNumType w:start="2"/>
          <w:cols w:num="1" w:sep="0" w:space="708" w:equalWidth="1"/>
          <w:docGrid w:linePitch="360"/>
        </w:sect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right="-2"/>
        <w:spacing w:line="240" w:lineRule="auto"/>
        <w:tabs>
          <w:tab w:val="left" w:pos="3261" w:leader="none"/>
          <w:tab w:val="left" w:pos="453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right="-2"/>
        <w:spacing w:line="240" w:lineRule="auto"/>
        <w:tabs>
          <w:tab w:val="left" w:pos="3261" w:leader="none"/>
          <w:tab w:val="left" w:pos="453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7797" w:right="-2"/>
        <w:spacing w:line="240" w:lineRule="auto"/>
        <w:tabs>
          <w:tab w:val="left" w:pos="3261" w:leader="none"/>
          <w:tab w:val="left" w:pos="453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7797" w:right="-2"/>
        <w:spacing w:line="240" w:lineRule="auto"/>
        <w:tabs>
          <w:tab w:val="left" w:pos="3261" w:leader="none"/>
          <w:tab w:val="left" w:pos="453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Приложение 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right="-2" w:firstLine="4536"/>
        <w:spacing w:after="0" w:line="240" w:lineRule="auto"/>
        <w:tabs>
          <w:tab w:val="left" w:pos="3261" w:leader="none"/>
          <w:tab w:val="left" w:pos="4536" w:leader="none"/>
          <w:tab w:val="left" w:pos="510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           к Постановлению администрации </w:t>
      </w:r>
      <w:r>
        <w:rPr>
          <w:rFonts w:ascii="Arial" w:hAnsi="Arial" w:cs="Arial"/>
          <w:sz w:val="24"/>
          <w:szCs w:val="24"/>
        </w:rPr>
      </w:r>
    </w:p>
    <w:p>
      <w:pPr>
        <w:pStyle w:val="855"/>
        <w:contextualSpacing/>
        <w:ind w:left="4111" w:right="-2" w:firstLine="0"/>
        <w:jc w:val="right"/>
        <w:widowControl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Ужурского</w:t>
      </w:r>
      <w:r>
        <w:rPr>
          <w:rFonts w:ascii="Arial" w:hAnsi="Arial" w:cs="Arial"/>
          <w:sz w:val="24"/>
          <w:szCs w:val="24"/>
        </w:rPr>
        <w:t xml:space="preserve"> района от</w:t>
      </w:r>
      <w:r>
        <w:rPr>
          <w:rFonts w:ascii="Arial" w:hAnsi="Arial" w:cs="Arial"/>
          <w:sz w:val="24"/>
          <w:szCs w:val="24"/>
        </w:rPr>
        <w:t xml:space="preserve"> 03.11.2016 № 642</w:t>
      </w:r>
      <w:r>
        <w:rPr>
          <w:rFonts w:ascii="Arial" w:hAnsi="Arial" w:cs="Arial"/>
          <w:sz w:val="24"/>
          <w:szCs w:val="24"/>
        </w:rPr>
      </w:r>
    </w:p>
    <w:p>
      <w:pPr>
        <w:ind w:right="-2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right="-2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1. Паспорт </w:t>
      </w:r>
      <w:r>
        <w:rPr>
          <w:rFonts w:ascii="Arial" w:hAnsi="Arial" w:cs="Arial"/>
          <w:sz w:val="24"/>
          <w:szCs w:val="24"/>
        </w:rPr>
      </w:r>
    </w:p>
    <w:p>
      <w:pPr>
        <w:ind w:right="-2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муниципальной программы</w:t>
      </w:r>
      <w:r>
        <w:rPr>
          <w:rFonts w:ascii="Arial" w:hAnsi="Arial" w:cs="Arial"/>
          <w:sz w:val="24"/>
          <w:szCs w:val="24"/>
        </w:rPr>
      </w:r>
    </w:p>
    <w:p>
      <w:pPr>
        <w:ind w:right="-2"/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103"/>
      </w:tblGrid>
      <w:tr>
        <w:trPr/>
        <w:tc>
          <w:tcPr>
            <w:tcW w:w="4253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Ужурском районе» (далее-муниципальная программа Ужурского района, муниципальная программа, 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4253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Основания для разработки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Ст.179 Бюджетного Кодекса Российской Федерации;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Постановление администрации Ужурского района Красноярского края от 12.08.2013 № 724 «Об утверждении Порядка принятия решений о разработке муниципальных программ Ужурского района, их формировании и реализации»;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Постановление администрации Ужурского района от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26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.08.201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537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«Об утверждении перечня муниципальных программ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4253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Администрация Ужурского района (отдел сельского хозяйства).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4253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Соисполнители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Программа не предусматривает реализацию мероприятий соисполнителями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16"/>
        </w:trPr>
        <w:tc>
          <w:tcPr>
            <w:tcW w:w="4253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Перечень подпрограмм и отдельных мероприятий 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</w:rPr>
              <w:t xml:space="preserve">Программа не содержит подпрограмм.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</w:rPr>
              <w:t xml:space="preserve">Мероприятия: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Осуществление государственных полномочий по решению вопросов поддержки сельскохозяйственного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производства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Проведени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мероприятий районного значения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4253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Цель муниципальной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озд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ание условий для эффективного и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ответственного управления финансовым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 ресурсами в рамках переданных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отдельных государственных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полномочий.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4253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Задачи муниципальной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ind w:right="-2" w:firstLine="3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. Обеспечение выполнения надлежащим образом отдельных государственных полномочий по решению вопросов поддержки сельскохозяйственного производства.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2. Повышение профессионализма в сфере АПК.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4253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Этапы и сроки реализации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2017-2030 годы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(без деления на этапы).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Согласно Приложению к паспорту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Информация по ресурсному обеспечению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Общий объем бюджетных ассигнований на реализацию муниципальной программы по годам составляет всего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117657,6 тыс.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руб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 в том числе: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108,2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руб.- средства федерального бюджета;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111591,6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руб.- средства краевого бюджета;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4176,9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руб.- средства районного бюджета;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1780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,9 тыс. руб. – внебюджетные источники.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Объем финансирования по годам реализации муниципальной программы: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ru-RU"/>
              </w:rPr>
              <w:t xml:space="preserve">2017 год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4272,7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руб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 в том числе: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108,2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руб.- средства федерального бюджета;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4164,5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руб.- средства краевого бюджета;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ru-RU"/>
              </w:rPr>
              <w:t xml:space="preserve">2018 год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32543,5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руб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 в том числе: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29741,7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руб.- средства краевого бюджета;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1400,9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тыс. руб. – средства районного бюджета;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1400,9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тыс. руб. – внебюджетные источники.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ru-RU"/>
              </w:rPr>
              <w:t xml:space="preserve">2019 год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5175,9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руб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 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5175,9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тыс. руб.- средства краевого бюджета;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ru-RU"/>
              </w:rPr>
              <w:t xml:space="preserve">2020 год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34559,7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руб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 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33853,7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руб.- средства краевого бюджета;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326,</w:t>
            </w: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0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руб. – средства районного бюджета;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380,0 тыс. руб. - средства внебюджетных источников.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ru-RU"/>
              </w:rPr>
              <w:t xml:space="preserve">2021 год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5706,3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руб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 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5376,3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руб.- средства краевого бюджета;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330</w:t>
            </w: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,0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руб. – средства районного бюджета;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ru-RU"/>
              </w:rPr>
              <w:t xml:space="preserve">2022 год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6784,3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руб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 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6074,3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руб.- средства краевого бюджета;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710</w:t>
            </w: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,0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руб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. – средства районного бюджета;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ru-RU"/>
              </w:rPr>
              <w:t xml:space="preserve">202</w:t>
            </w: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ru-RU"/>
              </w:rPr>
              <w:t xml:space="preserve"> год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6843,0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руб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 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6513,0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руб.- средства краевого бюджета;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330</w:t>
            </w: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,0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руб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. – средства районного бюджета;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ru-RU"/>
              </w:rPr>
              <w:t xml:space="preserve">202</w:t>
            </w: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ru-RU"/>
              </w:rPr>
              <w:t xml:space="preserve"> год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7627,4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руб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 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7247,4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руб.- средства краевого бюджета;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380</w:t>
            </w: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,0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руб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. – средства районного бюджета;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ru-RU"/>
              </w:rPr>
              <w:t xml:space="preserve">202</w:t>
            </w: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ru-RU"/>
              </w:rPr>
              <w:t xml:space="preserve"> год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7072,4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руб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 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6722,4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руб.- средства краевого бюджета;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350</w:t>
            </w: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,0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руб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. – средства районного бюджета;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ru-RU"/>
              </w:rPr>
              <w:t xml:space="preserve">202</w:t>
            </w: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ru-RU"/>
              </w:rPr>
              <w:t xml:space="preserve">6</w:t>
            </w: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ru-RU"/>
              </w:rPr>
              <w:t xml:space="preserve"> год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7072,4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руб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 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6722,4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руб.- средства краевого бюджета;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350</w:t>
            </w:r>
            <w:r>
              <w:rPr>
                <w:rFonts w:ascii="Arial" w:hAnsi="Arial" w:eastAsia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,0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тыс. руб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. – средства районного бюджета.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Общий объем бюджетных ассигнований на реализацию муниципальной программы изложен в приложени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 № 2 к муниципальной программе.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-360" w:right="-2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-360" w:right="-2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-360" w:right="-2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2. Характеристика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right="-2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  <w:t xml:space="preserve">текущего состояния социально – экономического развития агропромышленного комплекса Ужурского района с указанием основных показателей социально – экономического развития Ужурского района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right="-2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Сельское хозяйство является основополагающим сектором экономики района. Агроклиматические условия для развития сельскохозяйственного производства характеризуются как благоприятные. Агропромышленный комплекс является крупным и важным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сектором экономики района. В настоящее время в общем объеме производства продукции сельского хозяйства растениеводство занимает 57,4%, животноводство – 42,6 %. Доля личных подсобных хозяйств – на уровне 9,0%, обеспечивает самозанятость местного населения. 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Посевная площадь в 2024 году составила 160230,0 га, в т.ч. под зерновыми – 110372 га; в 2023 году – 160059,0 га, в т. ч под зерновыми -110940,0 га. </w:t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Поголовье КРС в 2023 году составило 32120 голов, при этом наблюдается увеличение общего поголовья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крс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на 1,10 %. </w:t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 2024 году прогнозируется увеличение поголовья крупного рогатого скота и поголовья коров на 0,5 %. Надой на одну фуражную корову к 2024 году прогнозируется увеличить до 9900,0 кг.</w:t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 перспективе в 2024 год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у прогнозируется увеличение поголовья овец на 0,6 % к уровню 2023 года за счет поголовья личных подсобных хозяйств. Поголовье свиней в 2023 году увеличилось на 0,4 %. Дальнейшее увеличение поголовья овец и свиней увеличит эффективность сельского хозяйства.</w:t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Повышение численности работников, занятых в сельском хозяйстве, объясняется внедрением в сельскохозяйственное производство прогрессивных технологий, позволяющих увеличивать производство. Ввод в действие дополнительных производственных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мощностей позволяет создать новые рабочие места. Численность работников сельскохозяйственного производства Ужурского района в 2023 году составляет 3415 человека. Среднемесячная заработная плата работников сельского хозяйства в 2023 году 68,6 тыс. рублей. </w:t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 2023 году сельхозпроизводителями получена чистая прибыль в размере 837747,0 тыс. рублей. </w:t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Полученную прибыль сельскохозяйственные предприятия направляют на развитие производства:</w:t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  приобретение энергосберегающей передовой техники;</w:t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  внедрение новых технологий, а также на улучшение жизни и труда работающих.</w:t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Три хозяйства: АО «Искра», АО «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Солгон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», СПК «Андроновский», входят в клуб «Агро-300», объединяющий наиболее эффективные сельскохозяйственные предприятия России. В данных сельскохозяйственных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предприятиях внедряются современные энергосберегающие технологии и высокий уровень производства.</w:t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3. Приоритеты и цели социально-экономического развития в сфере агропромышленного комплекса Ужурского района, основные цели и задачи муниципальной программы, тенденции социально-экономического развития агропромышленного комплекса Ужурского района</w:t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Результаты финансово-хозяйственной деятельности указывают на то, что темпы развития агропромышленного комплекса района сдерживаются рядом проблем системного характера.</w:t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Причинами являются медленные темпы со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циального развития сельских территорий, сокращение занятости сельских жителей при слабом развитии альтернативных видов деятельности, низкая общественная оценка сельскохозяйственного труда, недостаточное ресурсное обеспечение на всех уровнях финансирования.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637" w:leader="none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 xml:space="preserve">В целях улучшения социально-экономической ситуации на селе </w:t>
      </w:r>
      <w:r>
        <w:rPr>
          <w:rFonts w:ascii="Arial" w:hAnsi="Arial" w:eastAsia="Times New Roman" w:cs="Arial"/>
          <w:bCs/>
          <w:sz w:val="24"/>
          <w:szCs w:val="24"/>
          <w:lang w:eastAsia="ru-RU"/>
        </w:rPr>
        <w:br/>
        <w:t xml:space="preserve">в среднесрочном периоде будут реализованы мероприятия:</w:t>
      </w:r>
      <w:r>
        <w:rPr>
          <w:rFonts w:ascii="Arial" w:hAnsi="Arial" w:cs="Arial"/>
          <w:sz w:val="24"/>
          <w:szCs w:val="24"/>
        </w:rPr>
      </w:r>
    </w:p>
    <w:p>
      <w:pPr>
        <w:ind w:firstLine="851"/>
        <w:jc w:val="both"/>
        <w:spacing w:after="0" w:line="240" w:lineRule="auto"/>
        <w:tabs>
          <w:tab w:val="left" w:pos="9637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1. Осуществление государственных полномочий по решению вопросов поддержки сельскохозяйственного производства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851"/>
        <w:jc w:val="both"/>
        <w:spacing w:after="0" w:line="240" w:lineRule="auto"/>
        <w:tabs>
          <w:tab w:val="left" w:pos="113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2. Проведение мероприятий районного значения.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 xml:space="preserve">Целью муниципальной программы является: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полномочий;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 xml:space="preserve">Для достижения этой цели необходимо решение следующих основных задач:</w:t>
      </w:r>
      <w:r>
        <w:rPr>
          <w:rFonts w:ascii="Arial" w:hAnsi="Arial" w:cs="Arial"/>
          <w:sz w:val="24"/>
          <w:szCs w:val="24"/>
        </w:rPr>
      </w:r>
    </w:p>
    <w:p>
      <w:pPr>
        <w:ind w:right="-142"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 обеспечение выполнения надлежащим образом отдельных государственных полномочий по решению вопросов поддержки сельскохозяйственного производства.</w:t>
      </w:r>
      <w:r>
        <w:rPr>
          <w:rFonts w:ascii="Arial" w:hAnsi="Arial" w:cs="Arial"/>
          <w:sz w:val="24"/>
          <w:szCs w:val="24"/>
        </w:rPr>
      </w:r>
    </w:p>
    <w:p>
      <w:pPr>
        <w:ind w:left="709" w:hanging="142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 повышение профессионализма в сфере АПК.</w:t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4. 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агропромышленного комплекса Ужурского района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 xml:space="preserve">Реализация мероприятий муниципальной программы, направленных на совершенствование системы управления программой, по</w:t>
      </w:r>
      <w:r>
        <w:rPr>
          <w:rFonts w:ascii="Arial" w:hAnsi="Arial" w:eastAsia="Times New Roman" w:cs="Arial"/>
          <w:bCs/>
          <w:sz w:val="24"/>
          <w:szCs w:val="24"/>
          <w:lang w:eastAsia="ru-RU"/>
        </w:rPr>
        <w:t xml:space="preserve">зволит обеспечить выполнение целей, задач и показателей результативности реализации муниципальной программы, повысить качество оказания государственных услуг, выполнения работ и исполнение установленных функций в сфере развития агропромышленного комплекса.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 xml:space="preserve">В результате реализации муниципальной программы будет обеспечено достижение установленных значений основных показателей:</w:t>
      </w:r>
      <w:r>
        <w:rPr>
          <w:rFonts w:ascii="Arial" w:hAnsi="Arial" w:cs="Arial"/>
          <w:sz w:val="24"/>
          <w:szCs w:val="24"/>
        </w:rPr>
      </w:r>
    </w:p>
    <w:p>
      <w:pPr>
        <w:ind w:firstLine="426"/>
        <w:jc w:val="both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 xml:space="preserve">1. Среднемесячная номинальная начисленная заработная плата работников, занятых в сфере сельского хозяйства, повысится за счет производительности труда до уровня 68,6 тыс. рублей, к 2030 году повысится до 74,0 тыс. рублей.</w:t>
      </w:r>
      <w:r>
        <w:rPr>
          <w:rFonts w:ascii="Arial" w:hAnsi="Arial" w:cs="Arial"/>
          <w:sz w:val="24"/>
          <w:szCs w:val="24"/>
        </w:rPr>
      </w:r>
    </w:p>
    <w:p>
      <w:pPr>
        <w:ind w:firstLine="426"/>
        <w:jc w:val="both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 xml:space="preserve">2. Обеспеченность сельскохозяйственных организаций кадрами - не менее 95 процентов.</w:t>
      </w:r>
      <w:r>
        <w:rPr>
          <w:rFonts w:ascii="Arial" w:hAnsi="Arial" w:cs="Arial"/>
          <w:sz w:val="24"/>
          <w:szCs w:val="24"/>
        </w:rPr>
      </w:r>
    </w:p>
    <w:p>
      <w:pPr>
        <w:ind w:firstLine="426"/>
        <w:jc w:val="both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 xml:space="preserve">3. Доля исполненных бюджетных ассигнований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сельскохозяйственного производства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  <w:lang w:eastAsia="ru-RU"/>
        </w:rPr>
        <w:t xml:space="preserve">– не менее 95 процентов ежегодно.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 xml:space="preserve">     4. Проведение мероприятий районного значения - 2 единицы, ежегодно.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-360" w:right="282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5. Информация по отдельным мероприятиям программы</w:t>
      </w:r>
      <w:r>
        <w:rPr>
          <w:rFonts w:ascii="Arial" w:hAnsi="Arial" w:cs="Arial"/>
          <w:sz w:val="24"/>
          <w:szCs w:val="24"/>
        </w:rPr>
      </w:r>
    </w:p>
    <w:p>
      <w:pPr>
        <w:ind w:left="-360" w:right="282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right="-2" w:firstLine="851"/>
        <w:jc w:val="both"/>
        <w:spacing w:after="0" w:line="240" w:lineRule="auto"/>
        <w:tabs>
          <w:tab w:val="left" w:pos="1134" w:leader="none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 xml:space="preserve">В муниципальную программу Ужурского района входят следующие мероприятия:  </w:t>
      </w:r>
      <w:r>
        <w:rPr>
          <w:rFonts w:ascii="Arial" w:hAnsi="Arial" w:cs="Arial"/>
          <w:sz w:val="24"/>
          <w:szCs w:val="24"/>
        </w:rPr>
      </w:r>
    </w:p>
    <w:p>
      <w:pPr>
        <w:ind w:firstLine="851"/>
        <w:jc w:val="both"/>
        <w:spacing w:after="0" w:line="240" w:lineRule="auto"/>
        <w:tabs>
          <w:tab w:val="left" w:pos="9637" w:leader="none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1. Осуществление государственных полномочий по решению вопросов поддержки сельскохозяйственного производства.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851"/>
        <w:jc w:val="both"/>
        <w:spacing w:after="0" w:line="240" w:lineRule="auto"/>
        <w:tabs>
          <w:tab w:val="left" w:pos="113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2. Проведения мероприятий районного значения.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firstLine="709"/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hyperlink r:id="rId12" w:tooltip="consultantplus://offline/ref=2C83A9326E23FC76F253CBF75B56B78C28583EE5062E0323A294A57EB8c7M9I" w:history="1">
        <w:r>
          <w:rPr>
            <w:rStyle w:val="860"/>
            <w:rFonts w:ascii="Arial" w:hAnsi="Arial" w:eastAsia="Times New Roman" w:cs="Arial"/>
            <w:sz w:val="24"/>
            <w:szCs w:val="24"/>
            <w:lang w:eastAsia="ru-RU"/>
          </w:rPr>
          <w:t xml:space="preserve">Распоряжением</w:t>
        </w:r>
      </w:hyperlink>
      <w:r>
        <w:rPr>
          <w:rFonts w:ascii="Arial" w:hAnsi="Arial" w:eastAsia="Times New Roman" w:cs="Arial"/>
          <w:sz w:val="24"/>
          <w:szCs w:val="24"/>
          <w:lang w:eastAsia="ru-RU"/>
        </w:rPr>
        <w:t xml:space="preserve"> Правительства Российской Федерации от 02.02.2015</w:t>
      </w:r>
      <w:r>
        <w:rPr>
          <w:rFonts w:ascii="Arial" w:hAnsi="Arial" w:eastAsia="Times New Roman" w:cs="Arial"/>
          <w:sz w:val="24"/>
          <w:szCs w:val="24"/>
          <w:lang w:eastAsia="ru-RU"/>
        </w:rPr>
        <w:br/>
        <w:t xml:space="preserve">№ 151-р утверждена Стратегия устойчивого развития сельских территорий Российской Федерации на период до 2030 года (далее – Страте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гия).           Стратегией определено, что одним из основных направлений повышения устойчивости развития сельских территорий является диверсификация сельской экономики и технологическое обновление ее отраслей, в первую очередь в агропромышленном комплексе.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firstLine="709"/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Результаты и опыт реализации муниципальной программы «Развитие сельского хозяйства и регулирование рынков сельскохозяйственной продукции, сырья и продовольствия в Ужурском районе» подтвердили эффективность использования пр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ограммных методов муниципального управления в сфере агропромышленного комплекса, направленных на повышение эффективности использования бюджетных средств, улучшение конкурентоспособности производимой сельскохозяйственной продукции.                         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                                                                         Результаты программы обеспечили основные направления дальнейшего развития муниципального управления в сфере агропромышленного комплекса района с учетом современных требований и задач.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firstLine="720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Calibri" w:cs="Arial"/>
          <w:color w:val="000000"/>
          <w:sz w:val="24"/>
          <w:szCs w:val="24"/>
          <w:lang w:eastAsia="ru-RU"/>
        </w:rPr>
        <w:t xml:space="preserve">Формирование кадрового резерва на конкурсной основе является важнейшим механизмом, позволяющим осуществлять оперативную и эффективную расстановку муниципальных служащих по соответствующим должностям муниципальной службы в случае возникновения вакансий. 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firstLine="720"/>
        <w:jc w:val="both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Это требует дальнейшего совершенствования организации и управления реализацией муниципальной программы, создания условий для более эффективного использования организационно-экономических рычагов для повышения финансовой 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устойчивости агропромышленного производства, в том числе за счет оказания консультационных услуг субъектам агропромышленного комплекса района, внедрения и использования автоматизированной системы управления агропромышленным комплексом на территории района.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firstLine="720"/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ru-RU"/>
        </w:rPr>
        <w:t xml:space="preserve">Прогноз реализации мероприятий предполагает дальнейшее совершенствование взаимо</w:t>
      </w:r>
      <w:r>
        <w:rPr>
          <w:rFonts w:ascii="Arial" w:hAnsi="Arial" w:eastAsia="Calibri" w:cs="Arial"/>
          <w:sz w:val="24"/>
          <w:szCs w:val="24"/>
          <w:lang w:eastAsia="ru-RU"/>
        </w:rPr>
        <w:t xml:space="preserve">отношений краевых и муниципальных органов управления агропромышленного комплекса, ответственных за выполнение муниципальной программы, что позволит обеспечить повышение эффективности использования бюджетных средств, выделяемых на ее финансовое обеспечение.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6. Информация об основных мерах правового регулирования в сфере агропромышленного комплекса Ужурского района, направленных на достижение цели и (или) задач муниципальной программы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 xml:space="preserve">Информация об основных мерах правового регулирования в сфере управления муниципальными финансами, направленные на достижение цели и (или) задач муниципальной программы администрации Ужурского района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представлена в приложении № 1 к муниципальной программе Ужурского района.</w:t>
      </w:r>
      <w:r>
        <w:rPr>
          <w:rFonts w:ascii="Arial" w:hAnsi="Arial" w:cs="Arial"/>
          <w:sz w:val="24"/>
          <w:szCs w:val="24"/>
        </w:rPr>
      </w:r>
    </w:p>
    <w:p>
      <w:pPr>
        <w:ind w:left="-360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-360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7. Перечень объектов недвижимого имущества муниципальной</w:t>
      </w:r>
      <w:r>
        <w:rPr>
          <w:rFonts w:ascii="Arial" w:hAnsi="Arial" w:cs="Arial"/>
          <w:sz w:val="24"/>
          <w:szCs w:val="24"/>
        </w:rPr>
      </w:r>
    </w:p>
    <w:p>
      <w:pPr>
        <w:ind w:left="-360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собственности Ужурского района, подлежащих строительству, реконструкции, техническому перевооружению или приобретению</w:t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8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Строительство, реконструкция, техническое перевооружение или приобретение объектов недвижимого имущества муниципальной программой не предусмотрено.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-360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8. Информация о ресурсном обеспечении муниципальной программы</w:t>
      </w:r>
      <w:r>
        <w:rPr>
          <w:rFonts w:ascii="Arial" w:hAnsi="Arial" w:cs="Arial"/>
          <w:sz w:val="24"/>
          <w:szCs w:val="24"/>
        </w:rPr>
      </w:r>
    </w:p>
    <w:p>
      <w:pPr>
        <w:ind w:left="-360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Ужурского района</w:t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Объем планируемых расходов по подпрограммам муниципальной программы составит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117657,6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тыс. руб., из них по годам реализации муниципальной программы: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Подпрограмма 1 «Поддержка малых форм хозяйствования» - </w:t>
      </w:r>
      <w:r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  <w:t xml:space="preserve">289,9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тыс. рублей (</w:t>
      </w:r>
      <w:r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  <w:t xml:space="preserve">108,2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тыс.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руб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– федеральный бюджет; </w:t>
      </w:r>
      <w:r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  <w:t xml:space="preserve">181,7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тыс. руб. – краевой бюджет):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2017 год - 159,0 тыс. рублей;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2018 год - 31,9 тыс. рублей;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2019 год - 21,5 тыс. рублей;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2020 год – 53,7 тыс. рублей;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2021 год – 23,8 тыс. рублей;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Подпрограмма 2 «Комплексное развитие сельских территорий» – 30793,8 тыс. руб. (27332,0 тыс. руб. – краевой, 2060,9 тыс. руб. – районный бюджет, 1400,9 тыс.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руб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– внебюджетные источники)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2017 год – 584,7 тыс.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руб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;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2018 год – 28672,8 тыс. рублей;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2019 год – 876,3 тыс. рублей;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2020 год - 0,0 тыс. рублей;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2021 год – 330,0 тыс. рублей;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2022 год – 330,0 тыс. рублей;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Подпрограмма 3 «Обеспечение реализации муниципальной программы и прочие мероприятия» - 27986,2 тыс. руб. (27276,2 тыс.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руб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- краевой бюджет, 710 тыс. руб. – районный бюджет):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2017 год - 3529,0 тыс. рублей;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2018 год - 3838,8 тыс. рублей;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2019 год - 4278,1 тыс. рублей;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2020 год - 4913,5 тыс. рублей;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2021 год – 5352,5 тыс. рублей;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2022 год – 6074,3 тыс. рублей;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Подпрограмма 4 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«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Обеспечение жильем в  сельской  местности граждан, проживающих в сельской местности, молодых се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мей и молодых специалистов проживающих и работающих на селе, либо изъявившим желание переехать на постоянное место жительства в сельскую местность и работать там» - 29972,5 тыс. руб. (28886,5 тыс. руб. – краевой бюджет; 1086,0 тыс. руб. – районный бюджет):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2017 год - 0,0 тыс. рублей;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2018 год - 0,0 тыс. рублей;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2019 год - 0,0 тыс. рублей;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2020 год - 29592,5 тыс. рублей;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2021 год – 0,0 тыс. рублей;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2022 год – 380,0 тыс. рублей.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Объем планируемых расходов по мероприятиям муниципальной программы составит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29695,2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тыс. руб., из них по годам реализации муниципальной программы: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Мероприятие 1. «Обеспечение выполнения надлежащим образом отдельных государственных полномочий по решению вопросов поддержки сельскохозяйственного производства» -</w:t>
      </w:r>
      <w:bookmarkStart w:id="0" w:name="_Hlk186016275"/>
      <w:r>
        <w:rPr>
          <w:rFonts w:ascii="Arial" w:hAnsi="Arial" w:eastAsia="Times New Roman" w:cs="Arial"/>
          <w:sz w:val="24"/>
          <w:szCs w:val="24"/>
          <w:lang w:eastAsia="ru-RU"/>
        </w:rPr>
        <w:t xml:space="preserve">27205,2 </w:t>
      </w:r>
      <w:bookmarkEnd w:id="0"/>
      <w:r>
        <w:rPr>
          <w:rFonts w:ascii="Arial" w:hAnsi="Arial" w:eastAsia="Times New Roman" w:cs="Arial"/>
          <w:sz w:val="24"/>
          <w:szCs w:val="24"/>
          <w:lang w:eastAsia="ru-RU"/>
        </w:rPr>
        <w:t xml:space="preserve">тыс.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руб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(27205,2 тыс.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руб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- краевой бюджет)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2023 год – 6513,0 тыс. рублей;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2024 год – 7247,4 тыс. рублей;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2025 год – 6722,4 тыс. рублей;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2026 год – 6722,4тыс. рублей;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Мероприятие 2. «Повышение профессионализма в сфере АПК»-1410,0 тыс. руб. (1410,0тыс.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руб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– районный бюджет).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2023 год – 330,0 тыс. рублей;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2024 год – 380,0 тыс. рублей;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2025 год – 350,0 тыс. рублей;</w:t>
      </w:r>
      <w:r>
        <w:rPr>
          <w:rFonts w:ascii="Arial" w:hAnsi="Arial" w:cs="Arial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2026 год – 350,0 тыс. рублей;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Информация о ресурсном обеспечении приведена в приложении № 2 к муниципальной программе Ужурского района. </w:t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Информация об источниках финансирования подпрограмм приведена в приложении № 3 к муниципальной программе Ужурского района.</w:t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-360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9. Информация о мероприятиях, направленных на реализацию научной, научно-технической и инновационной деятельности</w:t>
      </w:r>
      <w:r>
        <w:rPr>
          <w:rFonts w:ascii="Arial" w:hAnsi="Arial" w:cs="Arial"/>
          <w:sz w:val="24"/>
          <w:szCs w:val="24"/>
        </w:rPr>
      </w:r>
    </w:p>
    <w:p>
      <w:pPr>
        <w:ind w:left="-360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-360" w:firstLine="78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Мероприятия, направленные на реализацию научной, научно-технической и инновационной деятельности, муниципальной программой не предусмотрены.</w:t>
      </w:r>
      <w:r>
        <w:rPr>
          <w:rFonts w:ascii="Arial" w:hAnsi="Arial" w:cs="Arial"/>
          <w:sz w:val="24"/>
          <w:szCs w:val="24"/>
        </w:rPr>
      </w:r>
    </w:p>
    <w:p>
      <w:pPr>
        <w:ind w:left="-36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-360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10. Мероприятия, реализуемые в рамках государственно-частного </w:t>
      </w:r>
      <w:r>
        <w:rPr>
          <w:rFonts w:ascii="Arial" w:hAnsi="Arial" w:cs="Arial"/>
          <w:sz w:val="24"/>
          <w:szCs w:val="24"/>
        </w:rPr>
      </w:r>
    </w:p>
    <w:p>
      <w:pPr>
        <w:ind w:left="-360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партнерства, направленные на достижение целей и задач муниципальной программы Ужурского района</w:t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-360" w:firstLine="927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Мероприятия, реализуемые в рамках государственно-частного партнерства муниципальной программой не предусмотрены.</w:t>
      </w:r>
      <w:r>
        <w:rPr>
          <w:rFonts w:ascii="Arial" w:hAnsi="Arial" w:cs="Arial"/>
          <w:sz w:val="24"/>
          <w:szCs w:val="24"/>
        </w:rPr>
      </w:r>
    </w:p>
    <w:p>
      <w:pPr>
        <w:ind w:left="-360" w:firstLine="92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-360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11. Мероприятия, реализуемые за счет средств внебюджетных фондов</w:t>
      </w:r>
      <w:r>
        <w:rPr>
          <w:rFonts w:ascii="Arial" w:hAnsi="Arial" w:cs="Arial"/>
          <w:sz w:val="24"/>
          <w:szCs w:val="24"/>
        </w:rPr>
      </w:r>
    </w:p>
    <w:p>
      <w:pPr>
        <w:ind w:left="-360" w:firstLine="927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-360" w:firstLine="786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Мероприятия, реализуемые за счет средств внебюджетных фондов,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муниципальной программой не предусмотрены.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-360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12. Реализация инвестиционных проектов в сфере агропромышленного комплекса исполнение, которых полностью или частично осуществляется за счет средств районного бюджета</w:t>
      </w:r>
      <w:r>
        <w:rPr>
          <w:rFonts w:ascii="Arial" w:hAnsi="Arial" w:cs="Arial"/>
          <w:sz w:val="24"/>
          <w:szCs w:val="24"/>
        </w:rPr>
      </w:r>
    </w:p>
    <w:p>
      <w:pPr>
        <w:ind w:left="-36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-360" w:firstLine="78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Мероприятия по реализации инвестиционных проектов в сфере агропромышленного комплекса за счет средств районного бюджета муниципальной программой не предусмотрены.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-360" w:firstLine="1069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13. Мероприятия, направленные на развитие сельских территорий с указанием объемов бюджетных ассигнований на их реализацию</w:t>
      </w:r>
      <w:r>
        <w:rPr>
          <w:rFonts w:ascii="Arial" w:hAnsi="Arial" w:cs="Arial"/>
          <w:sz w:val="24"/>
          <w:szCs w:val="24"/>
        </w:rPr>
      </w:r>
    </w:p>
    <w:p>
      <w:pPr>
        <w:ind w:left="-360" w:firstLine="1069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-360" w:firstLine="106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Мероприятия, направленные на развитие сельских территорий, не предусмотрены.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-284" w:firstLine="710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14. Бюджетные ассигнования на оплату муниципальных контрактов на выполнение работ, оказание услуг для обеспечения нужд Ужурского</w:t>
      </w:r>
      <w:r>
        <w:rPr>
          <w:rFonts w:ascii="Arial" w:hAnsi="Arial" w:cs="Arial"/>
          <w:sz w:val="24"/>
          <w:szCs w:val="24"/>
        </w:rPr>
      </w:r>
    </w:p>
    <w:p>
      <w:pPr>
        <w:ind w:left="-284" w:firstLine="710"/>
        <w:jc w:val="center"/>
        <w:spacing w:after="0" w:line="240" w:lineRule="auto"/>
        <w:rPr>
          <w:rFonts w:ascii="Arial" w:hAnsi="Arial" w:cs="Arial"/>
          <w:b/>
          <w:spacing w:val="-4"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района </w:t>
      </w:r>
      <w:r>
        <w:rPr>
          <w:rFonts w:ascii="Arial" w:hAnsi="Arial" w:eastAsia="Times New Roman" w:cs="Arial"/>
          <w:b/>
          <w:spacing w:val="-4"/>
          <w:sz w:val="24"/>
          <w:szCs w:val="24"/>
          <w:lang w:eastAsia="ru-RU"/>
        </w:rPr>
        <w:t xml:space="preserve">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</w:t>
      </w:r>
      <w:r>
        <w:rPr>
          <w:rFonts w:ascii="Arial" w:hAnsi="Arial" w:eastAsia="Times New Roman" w:cs="Arial"/>
          <w:b/>
          <w:spacing w:val="-4"/>
          <w:sz w:val="24"/>
          <w:szCs w:val="24"/>
          <w:lang w:eastAsia="ru-RU"/>
        </w:rPr>
        <w:t xml:space="preserve">ествление бюджетных инвестиций в объекты муниципальной собственности Ужурского района, а также муниципальных контрактов на поставки товаров для обеспечения нужд Ужурского района на срок, превышающий срок действия утвержденных лимитов бюджетных обязательств</w:t>
      </w:r>
      <w:r>
        <w:rPr>
          <w:rFonts w:ascii="Arial" w:hAnsi="Arial" w:cs="Arial"/>
          <w:sz w:val="24"/>
          <w:szCs w:val="24"/>
        </w:rPr>
      </w:r>
    </w:p>
    <w:p>
      <w:pPr>
        <w:ind w:left="-360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-360" w:firstLine="78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pacing w:val="-4"/>
          <w:sz w:val="24"/>
          <w:szCs w:val="24"/>
          <w:lang w:eastAsia="ru-RU"/>
        </w:rPr>
        <w:t xml:space="preserve">Бюджетных ассигнований на оплату муниципальных контрактов на выполнение работ, оказания услуг для обеспечения нужд Ужурского района, </w:t>
      </w:r>
      <w:r>
        <w:rPr>
          <w:rFonts w:ascii="Arial" w:hAnsi="Arial" w:eastAsia="Times New Roman" w:cs="Arial"/>
          <w:spacing w:val="-4"/>
          <w:sz w:val="24"/>
          <w:szCs w:val="24"/>
          <w:lang w:eastAsia="ru-RU"/>
        </w:rPr>
        <w:t xml:space="preserve">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</w:t>
      </w:r>
      <w:r>
        <w:rPr>
          <w:rFonts w:ascii="Arial" w:hAnsi="Arial" w:eastAsia="Times New Roman" w:cs="Arial"/>
          <w:spacing w:val="-4"/>
          <w:sz w:val="24"/>
          <w:szCs w:val="24"/>
          <w:lang w:eastAsia="ru-RU"/>
        </w:rPr>
        <w:t xml:space="preserve">твление бюджетных инвестиций в объекты муниципальной собственности Ужурского района, а также муниципальных контрактов на поставки товаров для обеспечения нужд Ужурского района на срок, превышающий срок действия утвержденных лимитов бюджетных обязательств,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муниципальной программой не предусмотрено.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8460"/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6096"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6096"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6096"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6096"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6096"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6096"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6096"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6096"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6096"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6096"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6096"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6096"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6096"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6096"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6096"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6096"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6096"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6096"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6096"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6096"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Приложение № 1</w:t>
      </w:r>
      <w:r>
        <w:rPr>
          <w:rFonts w:ascii="Arial" w:hAnsi="Arial" w:cs="Arial"/>
          <w:sz w:val="24"/>
          <w:szCs w:val="24"/>
        </w:rPr>
      </w:r>
    </w:p>
    <w:p>
      <w:pPr>
        <w:ind w:left="6096" w:right="-56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к муниципальной программе Ужурского района</w:t>
      </w:r>
      <w:r>
        <w:rPr>
          <w:rFonts w:ascii="Arial" w:hAnsi="Arial" w:cs="Arial"/>
          <w:sz w:val="24"/>
          <w:szCs w:val="24"/>
        </w:rPr>
      </w:r>
    </w:p>
    <w:p>
      <w:pPr>
        <w:ind w:left="5103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709"/>
        <w:jc w:val="center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 xml:space="preserve">Информация об основных мерах правового регулирования в сфере управления муниципальными финансами, направленные на достижение цели и (или) задач муниципальной программы Ужурского района</w:t>
      </w:r>
      <w:r>
        <w:rPr>
          <w:rFonts w:ascii="Arial" w:hAnsi="Arial" w:cs="Arial"/>
          <w:sz w:val="24"/>
          <w:szCs w:val="24"/>
        </w:rPr>
      </w:r>
    </w:p>
    <w:p>
      <w:pPr>
        <w:ind w:left="709"/>
        <w:jc w:val="right"/>
        <w:spacing w:after="0" w:line="240" w:lineRule="auto"/>
        <w:tabs>
          <w:tab w:val="left" w:pos="7560" w:leader="none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</w:rPr>
      </w:r>
    </w:p>
    <w:tbl>
      <w:tblPr>
        <w:tblW w:w="97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128"/>
        <w:gridCol w:w="114"/>
        <w:gridCol w:w="2438"/>
        <w:gridCol w:w="398"/>
        <w:gridCol w:w="1466"/>
        <w:gridCol w:w="235"/>
        <w:gridCol w:w="241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" w:type="dxa"/>
            <w:textDirection w:val="lrTb"/>
            <w:noWrap w:val="false"/>
          </w:tcPr>
          <w:p>
            <w:pPr>
              <w:ind w:left="-79" w:right="-79"/>
              <w:jc w:val="center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ind w:left="-79" w:right="-79"/>
              <w:jc w:val="center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Форма нормативного правового акта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-79" w:right="-79"/>
              <w:jc w:val="center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Основные положения нормативного правового акта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4" w:type="dxa"/>
            <w:textDirection w:val="lrTb"/>
            <w:noWrap w:val="false"/>
          </w:tcPr>
          <w:p>
            <w:pPr>
              <w:ind w:left="-79" w:right="-79"/>
              <w:jc w:val="center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textDirection w:val="lrTb"/>
            <w:noWrap w:val="false"/>
          </w:tcPr>
          <w:p>
            <w:pPr>
              <w:ind w:left="-79" w:right="-79"/>
              <w:jc w:val="center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Ожидаемый срок принятия нормативного правового акта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" w:type="dxa"/>
            <w:textDirection w:val="lrTb"/>
            <w:noWrap w:val="false"/>
          </w:tcPr>
          <w:p>
            <w:pPr>
              <w:ind w:left="-79" w:right="-79"/>
              <w:jc w:val="center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ind w:left="-79" w:right="-79"/>
              <w:jc w:val="center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-79" w:right="-79"/>
              <w:jc w:val="center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4" w:type="dxa"/>
            <w:textDirection w:val="lrTb"/>
            <w:noWrap w:val="false"/>
          </w:tcPr>
          <w:p>
            <w:pPr>
              <w:ind w:left="-79" w:right="-79"/>
              <w:jc w:val="center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textDirection w:val="lrTb"/>
            <w:noWrap w:val="false"/>
          </w:tcPr>
          <w:p>
            <w:pPr>
              <w:ind w:left="-79" w:right="-79"/>
              <w:jc w:val="center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9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" w:type="dxa"/>
            <w:textDirection w:val="lrTb"/>
            <w:noWrap w:val="false"/>
          </w:tcPr>
          <w:p>
            <w:pPr>
              <w:ind w:left="-79" w:right="-79"/>
              <w:jc w:val="center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6" w:type="dxa"/>
            <w:textDirection w:val="lrTb"/>
            <w:noWrap w:val="false"/>
          </w:tcPr>
          <w:p>
            <w:pPr>
              <w:ind w:left="-79" w:right="-79"/>
              <w:jc w:val="both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Цель: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" w:type="dxa"/>
            <w:textDirection w:val="lrTb"/>
            <w:noWrap w:val="false"/>
          </w:tcPr>
          <w:p>
            <w:pPr>
              <w:ind w:left="-79" w:right="-79"/>
              <w:jc w:val="center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6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Задачи: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 w:firstLine="3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1. Обеспечение выполнения надлежащим образом отдельных государственных полномочий по решению вопросов поддержки сельскохозяйственного производства.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2. Повышение профессионализма в сфере АПК.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" w:type="dxa"/>
            <w:textDirection w:val="lrTb"/>
            <w:noWrap w:val="false"/>
          </w:tcPr>
          <w:p>
            <w:pPr>
              <w:ind w:left="-79" w:right="-79"/>
              <w:jc w:val="center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pacing w:val="-4"/>
                <w:sz w:val="24"/>
                <w:szCs w:val="24"/>
                <w:lang w:eastAsia="ru-RU"/>
              </w:rPr>
              <w:t xml:space="preserve">Отдельное мероприятие муниципальной программы Ужурского района: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Осуществление государственных полномочий по решению вопросов поддержки сельскохозяйственного производства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" w:type="dxa"/>
            <w:textDirection w:val="lrTb"/>
            <w:noWrap w:val="false"/>
          </w:tcPr>
          <w:p>
            <w:pPr>
              <w:ind w:left="-79" w:right="-79"/>
              <w:jc w:val="center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ind w:left="-79" w:right="-79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Закон Красноярского края № 17-4397 от 27 декабря 2005 года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9" w:type="dxa"/>
            <w:textDirection w:val="lrTb"/>
            <w:noWrap w:val="false"/>
          </w:tcPr>
          <w:p>
            <w:pPr>
              <w:ind w:left="-79" w:right="-79"/>
              <w:spacing w:after="0"/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 w:themeColor="text1"/>
                <w:spacing w:val="-4"/>
                <w:sz w:val="24"/>
                <w:szCs w:val="24"/>
              </w:rPr>
              <w:t xml:space="preserve">Порядок определения общего объема субвенций и методика расчета нормативов для определения общего </w:t>
            </w:r>
            <w:r>
              <w:rPr>
                <w:rFonts w:ascii="Arial" w:hAnsi="Arial" w:eastAsia="Calibri" w:cs="Arial"/>
                <w:color w:val="000000" w:themeColor="text1"/>
                <w:spacing w:val="-4"/>
                <w:sz w:val="24"/>
                <w:szCs w:val="24"/>
              </w:rPr>
              <w:t xml:space="preserve">объема субвенций, предоставляемых бюджетам муниципальных район</w:t>
            </w:r>
            <w:r>
              <w:rPr>
                <w:rFonts w:ascii="Arial" w:hAnsi="Arial" w:eastAsia="Calibri" w:cs="Arial"/>
                <w:color w:val="000000" w:themeColor="text1"/>
                <w:spacing w:val="-4"/>
                <w:sz w:val="24"/>
                <w:szCs w:val="24"/>
              </w:rPr>
              <w:t xml:space="preserve">ов и муниципальных округов края из краевого бюджета для осуществления органами местного самоуправления муниципальных районов и муниципальных округов края отдельных государственных полномочий по решению вопросов поддержки сельскохозяйственного производства.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6" w:type="dxa"/>
            <w:textDirection w:val="lrTb"/>
            <w:noWrap w:val="false"/>
          </w:tcPr>
          <w:p>
            <w:pPr>
              <w:ind w:left="-79" w:right="-79"/>
              <w:jc w:val="both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Отдел сельского хозяйства администрации 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Ужурского района Красноярского края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textDirection w:val="lrTb"/>
            <w:noWrap w:val="false"/>
          </w:tcPr>
          <w:p>
            <w:pPr>
              <w:ind w:left="-79" w:right="-79"/>
              <w:jc w:val="center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pacing w:val="-4"/>
                <w:sz w:val="24"/>
                <w:szCs w:val="24"/>
                <w:lang w:eastAsia="ru-RU"/>
              </w:rPr>
              <w:t xml:space="preserve">Документ утвержден, изменения вносятся согласно федеральному и краевому </w:t>
            </w:r>
            <w:r>
              <w:rPr>
                <w:rFonts w:ascii="Arial" w:hAnsi="Arial" w:eastAsia="Times New Roman" w:cs="Arial"/>
                <w:spacing w:val="-4"/>
                <w:sz w:val="24"/>
                <w:szCs w:val="24"/>
                <w:lang w:eastAsia="ru-RU"/>
              </w:rPr>
              <w:t xml:space="preserve">законодательству в этой области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" w:type="dxa"/>
            <w:textDirection w:val="lrTb"/>
            <w:noWrap w:val="false"/>
          </w:tcPr>
          <w:p>
            <w:pPr>
              <w:ind w:left="-79" w:right="-79"/>
              <w:jc w:val="center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6" w:type="dxa"/>
            <w:textDirection w:val="lrTb"/>
            <w:noWrap w:val="false"/>
          </w:tcPr>
          <w:p>
            <w:pPr>
              <w:ind w:left="-79" w:right="-79"/>
              <w:jc w:val="both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Цель: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" w:type="dxa"/>
            <w:textDirection w:val="lrTb"/>
            <w:noWrap w:val="false"/>
          </w:tcPr>
          <w:p>
            <w:pPr>
              <w:ind w:left="-79" w:right="-79"/>
              <w:jc w:val="center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6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Задачи: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 w:firstLine="3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1. Обеспечение выполнения надлежащим образом отдельных государственных полномочий по решению вопросов поддержки сельскохозяйственного производства.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2. Повышение профессионализма в сфере АПК.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" w:type="dxa"/>
            <w:textDirection w:val="lrTb"/>
            <w:noWrap w:val="false"/>
          </w:tcPr>
          <w:p>
            <w:pPr>
              <w:ind w:left="-79" w:right="-79"/>
              <w:jc w:val="center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6" w:type="dxa"/>
            <w:textDirection w:val="lrTb"/>
            <w:noWrap w:val="false"/>
          </w:tcPr>
          <w:p>
            <w:pPr>
              <w:ind w:left="-79" w:right="-79"/>
              <w:jc w:val="both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pacing w:val="-4"/>
                <w:sz w:val="24"/>
                <w:szCs w:val="24"/>
                <w:lang w:eastAsia="ru-RU"/>
              </w:rPr>
              <w:t xml:space="preserve">Отдельное мероприятие муниципальной программы Ужурского района: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2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Проведения мероприятий районного значения.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" w:type="dxa"/>
            <w:textDirection w:val="lrTb"/>
            <w:noWrap w:val="false"/>
          </w:tcPr>
          <w:p>
            <w:pPr>
              <w:ind w:left="-79" w:right="-79"/>
              <w:jc w:val="center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lbany AMT" w:cs="Arial"/>
                <w:sz w:val="24"/>
                <w:szCs w:val="24"/>
                <w:lang w:eastAsia="ar-SA"/>
              </w:rPr>
              <w:t xml:space="preserve">Постановление № 887 от 20 октября 2014 года «О проведении соревнований в агропромышленном комплексе района». Постановление№ 611 от </w:t>
            </w:r>
            <w:r>
              <w:rPr>
                <w:rFonts w:ascii="Arial" w:hAnsi="Arial" w:eastAsia="Albany AMT" w:cs="Arial"/>
                <w:sz w:val="24"/>
                <w:szCs w:val="24"/>
                <w:lang w:eastAsia="ar-SA"/>
              </w:rPr>
              <w:t xml:space="preserve">11августа 2014 года «О проведении районного конкурса операторов по искусственному осеменению коров.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left="-79" w:right="-79"/>
              <w:spacing w:after="0"/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 w:themeColor="text1"/>
                <w:spacing w:val="-4"/>
                <w:sz w:val="24"/>
                <w:szCs w:val="24"/>
              </w:rPr>
              <w:t xml:space="preserve">О предоставлении порядка и условий проведения соревнований в агропромышленном комплексе Ужурского района.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left="-79" w:right="-79"/>
              <w:jc w:val="both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Отдел сельского хозяйства администрации Ужурского района Красноярского края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ind w:left="-79" w:right="-79"/>
              <w:jc w:val="center"/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pacing w:val="-4"/>
                <w:sz w:val="24"/>
                <w:szCs w:val="24"/>
                <w:lang w:eastAsia="ru-RU"/>
              </w:rPr>
              <w:t xml:space="preserve">Документ утвержден, изменения вносятся согласно федеральному и краевому законодательству в этой области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contextualSpacing/>
        <w:ind w:left="8460"/>
        <w:jc w:val="center"/>
        <w:spacing w:after="0" w:line="240" w:lineRule="auto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1906" w:h="16838" w:orient="portrait"/>
          <w:pgMar w:top="709" w:right="851" w:bottom="1134" w:left="1701" w:header="709" w:footer="709" w:gutter="0"/>
          <w:pgNumType w:start="2"/>
          <w:cols w:num="1" w:sep="0" w:space="708" w:equalWidth="1"/>
          <w:docGrid w:linePitch="360"/>
        </w:sect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8460"/>
        <w:jc w:val="right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Приложение 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jc w:val="right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к Паспорту муниципальной программы Ужурского района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jc w:val="right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Перечень целевых показателей муниципальной программы Ужурского района с указанием планируемых к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достижению значений в результате реализации муниципальной программы Ужурского района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tbl>
      <w:tblPr>
        <w:tblpPr w:horzAnchor="text" w:tblpXSpec="center" w:vertAnchor="text" w:tblpY="1" w:leftFromText="180" w:topFromText="0" w:rightFromText="180" w:bottomFromText="0"/>
        <w:tblW w:w="148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3356"/>
        <w:gridCol w:w="1147"/>
        <w:gridCol w:w="1417"/>
        <w:gridCol w:w="1418"/>
        <w:gridCol w:w="1553"/>
        <w:gridCol w:w="6"/>
        <w:gridCol w:w="1416"/>
        <w:gridCol w:w="1844"/>
        <w:gridCol w:w="2126"/>
      </w:tblGrid>
      <w:tr>
        <w:trPr>
          <w:cantSplit/>
          <w:trHeight w:val="351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/>
              <w:t xml:space="preserve">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33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Цели, 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/>
              <w:t xml:space="preserve">целевые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/>
              <w:t xml:space="preserve">показатели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1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Единица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/>
              <w:t xml:space="preserve">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97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Годы реализации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132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33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1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текущий финансовый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очередной финансовый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5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первый год планового периода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cW w:w="14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второй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год планового периода,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39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Годы до конца реализации муниципальной программы «Развитие сельского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хозяйстваи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регулирование рынков сельскохозяйственной продукции, сырья и продовольствия в Ужурском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районе»в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пятилетнем  интервале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277"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3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42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2030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27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2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35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10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29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335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Целевой показатель: Среднемесячная номинальная начисленная заработная плата работников, занятых в сфере сельского хозяйства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рублей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68000,0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68000,0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ind w:left="-70" w:firstLine="70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69000,0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70000,0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73000,0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74000,0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79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29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1.2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335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Целевой показатель: Обеспеченность сельскохозяйственных организаций кадрами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не менее 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не менее 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не менее 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не менее 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не менее 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не менее 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22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1.3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Целевой показатель: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Доля исполненных бюджетных ассигнований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не менее 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не менее 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не менее 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не менее 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не менее 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не менее 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22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1.4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35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Целевой показатель: Проведени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мероприятий районного значения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%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-360" w:firstLine="13118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-360" w:firstLine="13118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ind w:left="-360" w:firstLine="13118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Приложение №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2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jc w:val="right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к муниципальной программе Ужурского района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right="-315"/>
        <w:jc w:val="center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  <w:t xml:space="preserve">Информация о ресурсном обеспечении муниципальной программы 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Ужурского района 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  <w:t xml:space="preserve">за счет средств районного бюджета, в том числе средств, поступивших из бюджетов других уровней </w:t>
      </w:r>
      <w:r>
        <w:rPr>
          <w:rFonts w:ascii="Arial" w:hAnsi="Arial" w:eastAsia="Calibri" w:cs="Arial"/>
          <w:b/>
          <w:sz w:val="24"/>
          <w:szCs w:val="24"/>
        </w:rPr>
        <w:br/>
        <w:t xml:space="preserve">бюджетной системы и бюджетов государственных внебюджетных фондов</w:t>
      </w:r>
      <w:r>
        <w:rPr>
          <w:rFonts w:ascii="Arial" w:hAnsi="Arial" w:cs="Arial"/>
          <w:sz w:val="24"/>
          <w:szCs w:val="24"/>
        </w:rPr>
      </w:r>
    </w:p>
    <w:tbl>
      <w:tblPr>
        <w:tblW w:w="153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703"/>
        <w:gridCol w:w="2693"/>
        <w:gridCol w:w="1701"/>
        <w:gridCol w:w="712"/>
        <w:gridCol w:w="708"/>
        <w:gridCol w:w="1274"/>
        <w:gridCol w:w="992"/>
        <w:gridCol w:w="1134"/>
        <w:gridCol w:w="1134"/>
        <w:gridCol w:w="1276"/>
        <w:gridCol w:w="1417"/>
      </w:tblGrid>
      <w:tr>
        <w:trPr>
          <w:trHeight w:val="501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Статус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(муниципальная программа, подпрограмма)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программы,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ГРБС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Очередной финансовый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Первый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Второй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Итого очередной финансовый год и плановый период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53"/>
        </w:trPr>
        <w:tc>
          <w:tcPr>
            <w:tcW w:w="56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170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W w:w="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ГРБС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РзПр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ЦСР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3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16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Муниципальная программа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ind w:firstLine="214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Ужурском районе»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всего расходные обязательства по программе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1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7627,4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7072,4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7072,4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21772,2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99"/>
        </w:trPr>
        <w:tc>
          <w:tcPr>
            <w:tcW w:w="5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70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1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7627,4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7072,4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7072,4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21772,2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9"/>
        </w:trPr>
        <w:tc>
          <w:tcPr>
            <w:tcW w:w="5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70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1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16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Мероприятие1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contextualSpacing/>
              <w:ind w:left="45" w:right="111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Осуществление государственных полномочий по решению вопросов поддержки сельскохозяйственного производства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всего расходные обязательства по подпрограмме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0405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0500075170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7247,4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6722,4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6722,4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20692,2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686"/>
        </w:trPr>
        <w:tc>
          <w:tcPr>
            <w:tcW w:w="5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70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0405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0500075170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121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122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129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5119,2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67,2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1546,0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515,0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4716,0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90,0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1424,2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492,2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4716,0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90,0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1424,2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492,2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14551,2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4394,4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1476,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Мероприятие 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Проведение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мероприятий районного значения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всего расходные обязательства по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мероприятию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1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0113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0500082040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highlight w:val="red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380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350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350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1080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29"/>
        </w:trPr>
        <w:tc>
          <w:tcPr>
            <w:tcW w:w="5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70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1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0113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0500082040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350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79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301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257,0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257,0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265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815,0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contextualSpacing/>
        <w:ind w:right="-142" w:firstLine="12191"/>
        <w:spacing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firstLine="12333"/>
        <w:spacing w:line="240" w:lineRule="auto"/>
        <w:widowControl w:val="off"/>
        <w:tabs>
          <w:tab w:val="left" w:pos="1403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     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Приложение №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3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jc w:val="right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к муниципальной программе Ужурского района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right="-456"/>
        <w:jc w:val="right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программы 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Ужурского района </w:t>
      </w:r>
      <w:r>
        <w:rPr>
          <w:rFonts w:ascii="Arial" w:hAnsi="Arial" w:eastAsia="Calibri" w:cs="Arial"/>
          <w:b/>
          <w:sz w:val="24"/>
          <w:szCs w:val="24"/>
        </w:rPr>
        <w:t xml:space="preserve">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 xml:space="preserve">(тыс. рублей)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8460"/>
        <w:jc w:val="right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tbl>
      <w:tblPr>
        <w:tblpPr w:horzAnchor="margin" w:tblpXSpec="center" w:vertAnchor="text" w:tblpY="-179" w:leftFromText="180" w:topFromText="0" w:rightFromText="180" w:bottomFromText="0"/>
        <w:tblW w:w="14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05"/>
        <w:gridCol w:w="2410"/>
        <w:gridCol w:w="2835"/>
        <w:gridCol w:w="1701"/>
        <w:gridCol w:w="1559"/>
        <w:gridCol w:w="1525"/>
        <w:gridCol w:w="2019"/>
      </w:tblGrid>
      <w:tr>
        <w:trPr>
          <w:trHeight w:val="20"/>
          <w:tblHeader/>
        </w:trPr>
        <w:tc>
          <w:tcPr>
            <w:shd w:val="clear" w:color="auto" w:fill="auto"/>
            <w:tcW w:w="455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05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Статус (</w:t>
            </w:r>
            <w:r>
              <w:rPr>
                <w:rFonts w:ascii="Arial" w:hAnsi="Arial" w:eastAsia="Times New Roman" w:cs="Arial"/>
                <w:spacing w:val="-4"/>
                <w:sz w:val="24"/>
                <w:szCs w:val="24"/>
                <w:lang w:eastAsia="ru-RU"/>
              </w:rPr>
              <w:t xml:space="preserve">муниципальная программа Ужурского района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 подпрограмма)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410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hAnsi="Arial" w:eastAsia="Times New Roman" w:cs="Arial"/>
                <w:spacing w:val="-4"/>
                <w:sz w:val="24"/>
                <w:szCs w:val="24"/>
                <w:lang w:eastAsia="ru-RU"/>
              </w:rPr>
              <w:t xml:space="preserve">муниципальной программы Ужурского района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 подпрограммы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Уровень бюджетной системы/источники финансирования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Текущий финансовый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Очередной финансовый 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Первый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Итого на очередной финансовый год и плановый период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49"/>
          <w:tblHeader/>
        </w:trPr>
        <w:tc>
          <w:tcPr>
            <w:shd w:val="clear" w:color="auto" w:fill="auto"/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0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410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92"/>
        </w:trPr>
        <w:tc>
          <w:tcPr>
            <w:shd w:val="clear" w:color="auto" w:fill="auto"/>
            <w:tcW w:w="45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0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455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1. Муниципальная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программа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Ужурского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Ужурском районе»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7627,4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7072,4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7072,4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21772,2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05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27"/>
        </w:trPr>
        <w:tc>
          <w:tcPr>
            <w:shd w:val="clear" w:color="auto" w:fill="auto"/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05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62"/>
        </w:trPr>
        <w:tc>
          <w:tcPr>
            <w:shd w:val="clear" w:color="auto" w:fill="auto"/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05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краевой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7247,4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6722,4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6722,4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20692,2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26"/>
        </w:trPr>
        <w:tc>
          <w:tcPr>
            <w:shd w:val="clear" w:color="auto" w:fill="auto"/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05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районный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380,0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1080,0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26"/>
        </w:trPr>
        <w:tc>
          <w:tcPr>
            <w:shd w:val="clear" w:color="auto" w:fill="auto"/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05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05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районный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05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81"/>
        </w:trPr>
        <w:tc>
          <w:tcPr>
            <w:shd w:val="clear" w:color="auto" w:fill="auto"/>
            <w:tcW w:w="455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05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Мероприятие1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410" w:type="dxa"/>
            <w:vMerge w:val="restart"/>
            <w:textDirection w:val="lrTb"/>
            <w:noWrap w:val="false"/>
          </w:tcPr>
          <w:p>
            <w:pPr>
              <w:contextualSpacing/>
              <w:ind w:left="45" w:right="111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Осуществление государственных 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полномочий по решению вопросов поддержки сельскохозяйственного производства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7247,4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6722,4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6722,4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20692,2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60"/>
        </w:trPr>
        <w:tc>
          <w:tcPr>
            <w:shd w:val="clear" w:color="auto" w:fill="auto"/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0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410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60"/>
        </w:trPr>
        <w:tc>
          <w:tcPr>
            <w:shd w:val="clear" w:color="auto" w:fill="auto"/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0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410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60"/>
        </w:trPr>
        <w:tc>
          <w:tcPr>
            <w:shd w:val="clear" w:color="auto" w:fill="auto"/>
            <w:tcW w:w="455" w:type="dxa"/>
            <w:vMerge w:val="continue"/>
            <w:textDirection w:val="lrTb"/>
            <w:noWrap w:val="false"/>
          </w:tcPr>
          <w:p>
            <w:pPr>
              <w:ind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0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410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краевой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7247,4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6722,4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6722,4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20692,2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60"/>
        </w:trPr>
        <w:tc>
          <w:tcPr>
            <w:shd w:val="clear" w:color="auto" w:fill="auto"/>
            <w:tcW w:w="455" w:type="dxa"/>
            <w:vMerge w:val="continue"/>
            <w:textDirection w:val="lrTb"/>
            <w:noWrap w:val="false"/>
          </w:tcPr>
          <w:p>
            <w:pPr>
              <w:ind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0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410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районный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60"/>
        </w:trPr>
        <w:tc>
          <w:tcPr>
            <w:shd w:val="clear" w:color="auto" w:fill="auto"/>
            <w:tcW w:w="455" w:type="dxa"/>
            <w:vMerge w:val="continue"/>
            <w:textDirection w:val="lrTb"/>
            <w:noWrap w:val="false"/>
          </w:tcPr>
          <w:p>
            <w:pPr>
              <w:ind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0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410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95"/>
        </w:trPr>
        <w:tc>
          <w:tcPr>
            <w:shd w:val="clear" w:color="auto" w:fill="auto"/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0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410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95"/>
        </w:trPr>
        <w:tc>
          <w:tcPr>
            <w:shd w:val="clear" w:color="auto" w:fill="auto"/>
            <w:tcW w:w="455" w:type="dxa"/>
            <w:vMerge w:val="continue"/>
            <w:textDirection w:val="lrTb"/>
            <w:noWrap w:val="false"/>
          </w:tcPr>
          <w:p>
            <w:pPr>
              <w:ind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0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410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краевой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77"/>
        </w:trPr>
        <w:tc>
          <w:tcPr>
            <w:shd w:val="clear" w:color="auto" w:fill="auto"/>
            <w:tcW w:w="455" w:type="dxa"/>
            <w:vMerge w:val="continue"/>
            <w:textDirection w:val="lrTb"/>
            <w:noWrap w:val="false"/>
          </w:tcPr>
          <w:p>
            <w:pPr>
              <w:ind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0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410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районный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53"/>
        </w:trPr>
        <w:tc>
          <w:tcPr>
            <w:shd w:val="clear" w:color="auto" w:fill="auto"/>
            <w:tcW w:w="455" w:type="dxa"/>
            <w:vMerge w:val="continue"/>
            <w:textDirection w:val="lrTb"/>
            <w:noWrap w:val="false"/>
          </w:tcPr>
          <w:p>
            <w:pPr>
              <w:ind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0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410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53"/>
        </w:trPr>
        <w:tc>
          <w:tcPr>
            <w:shd w:val="clear" w:color="auto" w:fill="auto"/>
            <w:tcW w:w="455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05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Мероприятие2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410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Проведение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мероприятий районного значения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350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1080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53"/>
        </w:trPr>
        <w:tc>
          <w:tcPr>
            <w:shd w:val="clear" w:color="auto" w:fill="auto"/>
            <w:tcW w:w="455" w:type="dxa"/>
            <w:vMerge w:val="continue"/>
            <w:textDirection w:val="lrTb"/>
            <w:noWrap w:val="false"/>
          </w:tcPr>
          <w:p>
            <w:pPr>
              <w:ind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0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410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53"/>
        </w:trPr>
        <w:tc>
          <w:tcPr>
            <w:shd w:val="clear" w:color="auto" w:fill="auto"/>
            <w:tcW w:w="455" w:type="dxa"/>
            <w:vMerge w:val="continue"/>
            <w:textDirection w:val="lrTb"/>
            <w:noWrap w:val="false"/>
          </w:tcPr>
          <w:p>
            <w:pPr>
              <w:ind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0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410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53"/>
        </w:trPr>
        <w:tc>
          <w:tcPr>
            <w:shd w:val="clear" w:color="auto" w:fill="auto"/>
            <w:tcW w:w="455" w:type="dxa"/>
            <w:vMerge w:val="continue"/>
            <w:textDirection w:val="lrTb"/>
            <w:noWrap w:val="false"/>
          </w:tcPr>
          <w:p>
            <w:pPr>
              <w:ind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0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410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краевой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53"/>
        </w:trPr>
        <w:tc>
          <w:tcPr>
            <w:shd w:val="clear" w:color="auto" w:fill="auto"/>
            <w:tcW w:w="455" w:type="dxa"/>
            <w:vMerge w:val="continue"/>
            <w:textDirection w:val="lrTb"/>
            <w:noWrap w:val="false"/>
          </w:tcPr>
          <w:p>
            <w:pPr>
              <w:ind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0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410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районный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380,0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1080,0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53"/>
        </w:trPr>
        <w:tc>
          <w:tcPr>
            <w:shd w:val="clear" w:color="auto" w:fill="auto"/>
            <w:tcW w:w="455" w:type="dxa"/>
            <w:vMerge w:val="continue"/>
            <w:textDirection w:val="lrTb"/>
            <w:noWrap w:val="false"/>
          </w:tcPr>
          <w:p>
            <w:pPr>
              <w:ind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0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410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25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ind w:left="-79" w:right="-7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contextualSpacing/>
        <w:ind w:right="-456"/>
        <w:spacing w:line="240" w:lineRule="auto"/>
        <w:widowControl w:val="off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4" w:right="851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Arial" w:hAnsi="Arial" w:eastAsia="Times New Roman" w:cs="Arial"/>
          <w:sz w:val="24"/>
          <w:szCs w:val="24"/>
          <w:lang w:val="en-US"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firstLine="12333"/>
        <w:spacing w:line="240" w:lineRule="auto"/>
        <w:widowControl w:val="off"/>
        <w:tabs>
          <w:tab w:val="left" w:pos="1403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 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Приложение № </w:t>
      </w:r>
      <w:r>
        <w:rPr>
          <w:rFonts w:ascii="Arial" w:hAnsi="Arial" w:eastAsia="Times New Roman" w:cs="Arial"/>
          <w:sz w:val="24"/>
          <w:szCs w:val="24"/>
        </w:rPr>
        <w:t xml:space="preserve">4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jc w:val="right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к муниципальной программе Ужурского района</w:t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center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eastAsia="Calibri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center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eastAsia="Calibri" w:cs="Arial"/>
          <w:b/>
          <w:sz w:val="24"/>
          <w:szCs w:val="24"/>
        </w:rPr>
        <w:t xml:space="preserve">Перечень показателей результативности</w:t>
      </w:r>
      <w:r>
        <w:rPr>
          <w:rFonts w:ascii="Arial" w:hAnsi="Arial" w:cs="Arial"/>
          <w:sz w:val="24"/>
          <w:szCs w:val="24"/>
        </w:rPr>
      </w:r>
    </w:p>
    <w:tbl>
      <w:tblPr>
        <w:tblW w:w="15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3"/>
        <w:gridCol w:w="1168"/>
        <w:gridCol w:w="1383"/>
        <w:gridCol w:w="2410"/>
        <w:gridCol w:w="2127"/>
        <w:gridCol w:w="2268"/>
        <w:gridCol w:w="2268"/>
      </w:tblGrid>
      <w:tr>
        <w:trPr>
          <w:trHeight w:val="240"/>
        </w:trPr>
        <w:tc>
          <w:tcPr>
            <w:shd w:val="clear" w:color="auto" w:fill="auto"/>
            <w:tcW w:w="567" w:type="dxa"/>
            <w:vMerge w:val="restart"/>
            <w:textDirection w:val="lrTb"/>
            <w:noWrap w:val="false"/>
          </w:tcPr>
          <w:p>
            <w:pPr>
              <w:ind w:left="-70" w:right="-55"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943" w:type="dxa"/>
            <w:vMerge w:val="restart"/>
            <w:textDirection w:val="lrTb"/>
            <w:noWrap w:val="false"/>
          </w:tcPr>
          <w:p>
            <w:pPr>
              <w:ind w:left="-70" w:right="-55"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Цель, показатели результативности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Merge w:val="restart"/>
            <w:textDirection w:val="lrTb"/>
            <w:noWrap w:val="false"/>
          </w:tcPr>
          <w:p>
            <w:pPr>
              <w:ind w:left="-70" w:right="-55"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Единица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383" w:type="dxa"/>
            <w:vMerge w:val="restart"/>
            <w:textDirection w:val="lrTb"/>
            <w:noWrap w:val="false"/>
          </w:tcPr>
          <w:p>
            <w:pPr>
              <w:ind w:left="-70" w:right="-55"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Источник информации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W w:w="9073" w:type="dxa"/>
            <w:textDirection w:val="lrTb"/>
            <w:noWrap w:val="false"/>
          </w:tcPr>
          <w:p>
            <w:pPr>
              <w:ind w:left="-70" w:right="-55"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Годы реализации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W w:w="567" w:type="dxa"/>
            <w:vMerge w:val="continue"/>
            <w:textDirection w:val="lrTb"/>
            <w:noWrap w:val="false"/>
          </w:tcPr>
          <w:p>
            <w:pPr>
              <w:ind w:left="-70" w:right="-55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943" w:type="dxa"/>
            <w:vMerge w:val="continue"/>
            <w:textDirection w:val="lrTb"/>
            <w:noWrap w:val="false"/>
          </w:tcPr>
          <w:p>
            <w:pPr>
              <w:ind w:left="-70" w:right="-55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68" w:type="dxa"/>
            <w:vMerge w:val="continue"/>
            <w:textDirection w:val="lrTb"/>
            <w:noWrap w:val="false"/>
          </w:tcPr>
          <w:p>
            <w:pPr>
              <w:ind w:left="-70" w:right="-55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383" w:type="dxa"/>
            <w:vMerge w:val="continue"/>
            <w:textDirection w:val="lrTb"/>
            <w:noWrap w:val="false"/>
          </w:tcPr>
          <w:p>
            <w:pPr>
              <w:ind w:left="-70" w:right="-55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-70" w:right="-55"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текущий финансовый год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70" w:right="-55"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очередной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70" w:right="-55"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1-й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70" w:right="-55"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2-й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70" w:right="-55"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943" w:type="dxa"/>
            <w:textDirection w:val="lrTb"/>
            <w:noWrap w:val="false"/>
          </w:tcPr>
          <w:p>
            <w:pPr>
              <w:ind w:left="-70" w:right="-55"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ind w:left="-70" w:right="-55"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383" w:type="dxa"/>
            <w:textDirection w:val="lrTb"/>
            <w:noWrap w:val="false"/>
          </w:tcPr>
          <w:p>
            <w:pPr>
              <w:ind w:left="-70" w:right="-55"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-70" w:right="-55"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70" w:right="-55"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70" w:right="-55"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70" w:right="-55"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846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70" w:right="-55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943" w:type="dxa"/>
            <w:textDirection w:val="lrTb"/>
            <w:noWrap w:val="false"/>
          </w:tcPr>
          <w:p>
            <w:pPr>
              <w:contextualSpacing/>
              <w:ind w:right="11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1: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contextualSpacing/>
              <w:ind w:right="11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Осуществление государственных полномочий по решению вопросов поддержки сельскохозяйственного производства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70" w:right="-55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383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70" w:right="-55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943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Цель муниципальной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70" w:right="-55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Программы Ужурского района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383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70" w:right="-55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943" w:type="dxa"/>
            <w:textDirection w:val="lrTb"/>
            <w:noWrap w:val="false"/>
          </w:tcPr>
          <w:p>
            <w:pPr>
              <w:ind w:left="-70" w:right="-55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1: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Доля исполненных бюджетных ассигнований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сельскохозяйственного производства.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38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Отчетные данные администрации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не менее 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не менее 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не менее 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не менее 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70" w:right="-55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943" w:type="dxa"/>
            <w:textDirection w:val="lrTb"/>
            <w:noWrap w:val="false"/>
          </w:tcPr>
          <w:p>
            <w:pPr>
              <w:ind w:left="-70" w:right="-55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2: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Среднемесячная номинальная начисленная заработная плата работников, занятых в сфере сельского хозяйства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рублей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38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Отчетные данные администрации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68000,0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68000,0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70" w:firstLine="70"/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69000,0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70000,0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70" w:right="-55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943" w:type="dxa"/>
            <w:textDirection w:val="lrTb"/>
            <w:noWrap w:val="false"/>
          </w:tcPr>
          <w:p>
            <w:pPr>
              <w:ind w:left="-70" w:right="-55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3: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Обеспеченность сельскохозяйственных организаций кадрами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38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Отчетные данные администрации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не менее 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не менее 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не менее 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не менее 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70" w:right="-55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943" w:type="dxa"/>
            <w:textDirection w:val="lrTb"/>
            <w:noWrap w:val="false"/>
          </w:tcPr>
          <w:p>
            <w:pPr>
              <w:contextualSpacing/>
              <w:ind w:right="11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Мероприятие 2: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Проведение мероприятий районного значения.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70" w:right="-55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383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70" w:right="-55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943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Цель муниципальной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70" w:right="-55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Программы Ужурского района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383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70" w:right="-55"/>
              <w:jc w:val="righ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70" w:right="-55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943" w:type="dxa"/>
            <w:textDirection w:val="lrTb"/>
            <w:noWrap w:val="false"/>
          </w:tcPr>
          <w:p>
            <w:pPr>
              <w:ind w:left="-70" w:right="-55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4: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Проведение мероприятий районного значения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ind w:left="-70" w:right="-55"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%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38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Отчетные данные администрации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right="-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sectPr>
      <w:headerReference w:type="default" r:id="rId9"/>
      <w:footnotePr/>
      <w:endnotePr/>
      <w:type w:val="nextPage"/>
      <w:pgSz w:w="16838" w:h="11906" w:orient="landscape"/>
      <w:pgMar w:top="1701" w:right="1276" w:bottom="851" w:left="1134" w:header="709" w:footer="709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bany AMT">
    <w:panose1 w:val="0200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306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7958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306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7958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6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306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7958" w:hanging="2160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3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0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7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5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2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9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6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389" w:hanging="180"/>
      </w:pPr>
    </w:lvl>
  </w:abstractNum>
  <w:abstractNum w:abstractNumId="1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928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1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4"/>
    <w:link w:val="843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2"/>
    <w:next w:val="842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4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2"/>
    <w:next w:val="842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4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2"/>
    <w:next w:val="842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4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2"/>
    <w:next w:val="842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4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2"/>
    <w:next w:val="842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4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2"/>
    <w:next w:val="842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4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2"/>
    <w:next w:val="842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4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2"/>
    <w:next w:val="842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4"/>
    <w:link w:val="687"/>
    <w:uiPriority w:val="9"/>
    <w:rPr>
      <w:rFonts w:ascii="Arial" w:hAnsi="Arial" w:eastAsia="Arial" w:cs="Arial"/>
      <w:i/>
      <w:iCs/>
      <w:sz w:val="21"/>
      <w:szCs w:val="21"/>
    </w:rPr>
  </w:style>
  <w:style w:type="character" w:styleId="689">
    <w:name w:val="Title Char"/>
    <w:basedOn w:val="844"/>
    <w:link w:val="870"/>
    <w:uiPriority w:val="10"/>
    <w:rPr>
      <w:sz w:val="48"/>
      <w:szCs w:val="48"/>
    </w:rPr>
  </w:style>
  <w:style w:type="paragraph" w:styleId="690">
    <w:name w:val="Subtitle"/>
    <w:basedOn w:val="842"/>
    <w:next w:val="842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4"/>
    <w:link w:val="690"/>
    <w:uiPriority w:val="11"/>
    <w:rPr>
      <w:sz w:val="24"/>
      <w:szCs w:val="24"/>
    </w:rPr>
  </w:style>
  <w:style w:type="paragraph" w:styleId="692">
    <w:name w:val="Quote"/>
    <w:basedOn w:val="842"/>
    <w:next w:val="842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2"/>
    <w:next w:val="842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character" w:styleId="696">
    <w:name w:val="Header Char"/>
    <w:basedOn w:val="844"/>
    <w:link w:val="862"/>
    <w:uiPriority w:val="99"/>
  </w:style>
  <w:style w:type="character" w:styleId="697">
    <w:name w:val="Footer Char"/>
    <w:basedOn w:val="844"/>
    <w:link w:val="868"/>
    <w:uiPriority w:val="99"/>
  </w:style>
  <w:style w:type="paragraph" w:styleId="698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868"/>
    <w:uiPriority w:val="99"/>
  </w:style>
  <w:style w:type="table" w:styleId="700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4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4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paragraph" w:styleId="843">
    <w:name w:val="Heading 1"/>
    <w:basedOn w:val="842"/>
    <w:next w:val="842"/>
    <w:link w:val="849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Balloon Text"/>
    <w:basedOn w:val="842"/>
    <w:link w:val="8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844"/>
    <w:link w:val="847"/>
    <w:uiPriority w:val="99"/>
    <w:semiHidden/>
    <w:rPr>
      <w:rFonts w:ascii="Tahoma" w:hAnsi="Tahoma" w:cs="Tahoma"/>
      <w:sz w:val="16"/>
      <w:szCs w:val="16"/>
    </w:rPr>
  </w:style>
  <w:style w:type="character" w:styleId="849" w:customStyle="1">
    <w:name w:val="Заголовок 1 Знак"/>
    <w:basedOn w:val="844"/>
    <w:link w:val="843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numbering" w:styleId="850" w:customStyle="1">
    <w:name w:val="Нет списка1"/>
    <w:next w:val="846"/>
    <w:uiPriority w:val="99"/>
    <w:semiHidden/>
    <w:unhideWhenUsed/>
  </w:style>
  <w:style w:type="paragraph" w:styleId="851">
    <w:name w:val="Body Text"/>
    <w:basedOn w:val="842"/>
    <w:link w:val="852"/>
    <w:pPr>
      <w:spacing w:after="12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52" w:customStyle="1">
    <w:name w:val="Основной текст Знак"/>
    <w:basedOn w:val="844"/>
    <w:link w:val="85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53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854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855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56">
    <w:name w:val="List Paragraph"/>
    <w:basedOn w:val="842"/>
    <w:uiPriority w:val="34"/>
    <w:qFormat/>
    <w:pPr>
      <w:contextualSpacing/>
      <w:ind w:left="720"/>
    </w:pPr>
    <w:rPr>
      <w:rFonts w:ascii="Calibri" w:hAnsi="Calibri" w:eastAsia="Calibri" w:cs="Times New Roman"/>
      <w:lang w:eastAsia="ru-RU"/>
    </w:rPr>
  </w:style>
  <w:style w:type="paragraph" w:styleId="857">
    <w:name w:val="Normal (Web)"/>
    <w:basedOn w:val="842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8" w:customStyle="1">
    <w:name w:val="Обычный1"/>
    <w:uiPriority w:val="99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59" w:customStyle="1">
    <w:name w:val="ConsPlusCell"/>
    <w:uiPriority w:val="99"/>
    <w:pPr>
      <w:spacing w:after="0" w:line="240" w:lineRule="auto"/>
    </w:pPr>
    <w:rPr>
      <w:rFonts w:ascii="Times New Roman" w:hAnsi="Times New Roman" w:eastAsia="Calibri" w:cs="Times New Roman"/>
      <w:sz w:val="28"/>
      <w:szCs w:val="28"/>
      <w:lang w:eastAsia="ru-RU"/>
    </w:rPr>
  </w:style>
  <w:style w:type="character" w:styleId="860">
    <w:name w:val="Hyperlink"/>
    <w:basedOn w:val="844"/>
    <w:uiPriority w:val="99"/>
    <w:rPr>
      <w:rFonts w:cs="Times New Roman"/>
      <w:color w:val="0000ff"/>
      <w:u w:val="single"/>
    </w:rPr>
  </w:style>
  <w:style w:type="paragraph" w:styleId="861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2">
    <w:name w:val="Header"/>
    <w:basedOn w:val="842"/>
    <w:link w:val="863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lang w:eastAsia="ru-RU"/>
    </w:rPr>
  </w:style>
  <w:style w:type="character" w:styleId="863" w:customStyle="1">
    <w:name w:val="Верхний колонтитул Знак"/>
    <w:basedOn w:val="844"/>
    <w:link w:val="862"/>
    <w:uiPriority w:val="99"/>
    <w:rPr>
      <w:rFonts w:ascii="Calibri" w:hAnsi="Calibri" w:eastAsia="Calibri" w:cs="Times New Roman"/>
      <w:lang w:eastAsia="ru-RU"/>
    </w:rPr>
  </w:style>
  <w:style w:type="character" w:styleId="864" w:customStyle="1">
    <w:name w:val="apple-converted-space"/>
    <w:basedOn w:val="844"/>
  </w:style>
  <w:style w:type="character" w:styleId="865">
    <w:name w:val="line number"/>
    <w:basedOn w:val="844"/>
    <w:uiPriority w:val="99"/>
    <w:semiHidden/>
    <w:unhideWhenUsed/>
  </w:style>
  <w:style w:type="paragraph" w:styleId="866">
    <w:name w:val="Document Map"/>
    <w:basedOn w:val="842"/>
    <w:link w:val="867"/>
    <w:uiPriority w:val="99"/>
    <w:semiHidden/>
    <w:unhideWhenUsed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867" w:customStyle="1">
    <w:name w:val="Схема документа Знак"/>
    <w:basedOn w:val="844"/>
    <w:link w:val="86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68">
    <w:name w:val="Footer"/>
    <w:basedOn w:val="842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  <w:lang w:eastAsia="ru-RU"/>
    </w:rPr>
  </w:style>
  <w:style w:type="character" w:styleId="869" w:customStyle="1">
    <w:name w:val="Нижний колонтитул Знак"/>
    <w:basedOn w:val="844"/>
    <w:link w:val="868"/>
    <w:uiPriority w:val="99"/>
    <w:rPr>
      <w:rFonts w:eastAsia="Times New Roman"/>
      <w:lang w:eastAsia="ru-RU"/>
    </w:rPr>
  </w:style>
  <w:style w:type="paragraph" w:styleId="870">
    <w:name w:val="Title"/>
    <w:basedOn w:val="842"/>
    <w:link w:val="87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871" w:customStyle="1">
    <w:name w:val="Заголовок Знак"/>
    <w:basedOn w:val="844"/>
    <w:link w:val="870"/>
    <w:rPr>
      <w:rFonts w:ascii="Times New Roman" w:hAnsi="Times New Roman" w:eastAsia="Times New Roman" w:cs="Times New Roman"/>
      <w:sz w:val="28"/>
      <w:szCs w:val="20"/>
    </w:rPr>
  </w:style>
  <w:style w:type="paragraph" w:styleId="872">
    <w:name w:val="No Spacing"/>
    <w:uiPriority w:val="99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3">
    <w:name w:val="Body Text Indent 3"/>
    <w:basedOn w:val="842"/>
    <w:link w:val="874"/>
    <w:uiPriority w:val="99"/>
    <w:unhideWhenUsed/>
    <w:pPr>
      <w:ind w:left="283"/>
      <w:spacing w:after="120"/>
    </w:pPr>
    <w:rPr>
      <w:rFonts w:eastAsia="Times New Roman"/>
      <w:sz w:val="16"/>
      <w:szCs w:val="16"/>
      <w:lang w:eastAsia="ru-RU"/>
    </w:rPr>
  </w:style>
  <w:style w:type="character" w:styleId="874" w:customStyle="1">
    <w:name w:val="Основной текст с отступом 3 Знак"/>
    <w:basedOn w:val="844"/>
    <w:link w:val="873"/>
    <w:uiPriority w:val="99"/>
    <w:rPr>
      <w:rFonts w:eastAsia="Times New Roman"/>
      <w:sz w:val="16"/>
      <w:szCs w:val="16"/>
      <w:lang w:eastAsia="ru-RU"/>
    </w:rPr>
  </w:style>
  <w:style w:type="character" w:styleId="875">
    <w:name w:val="Emphasis"/>
    <w:basedOn w:val="844"/>
    <w:uiPriority w:val="99"/>
    <w:qFormat/>
    <w:rPr>
      <w:i/>
      <w:iCs/>
    </w:rPr>
  </w:style>
  <w:style w:type="numbering" w:styleId="876" w:customStyle="1">
    <w:name w:val="Нет списка2"/>
    <w:next w:val="846"/>
    <w:uiPriority w:val="99"/>
    <w:semiHidden/>
    <w:unhideWhenUsed/>
  </w:style>
  <w:style w:type="numbering" w:styleId="877" w:customStyle="1">
    <w:name w:val="Нет списка3"/>
    <w:next w:val="846"/>
    <w:uiPriority w:val="99"/>
    <w:semiHidden/>
    <w:unhideWhenUsed/>
  </w:style>
  <w:style w:type="numbering" w:styleId="878" w:customStyle="1">
    <w:name w:val="Нет списка11"/>
    <w:next w:val="846"/>
    <w:uiPriority w:val="99"/>
    <w:semiHidden/>
    <w:unhideWhenUsed/>
  </w:style>
  <w:style w:type="numbering" w:styleId="879" w:customStyle="1">
    <w:name w:val="Нет списка21"/>
    <w:next w:val="846"/>
    <w:uiPriority w:val="99"/>
    <w:semiHidden/>
    <w:unhideWhenUsed/>
  </w:style>
  <w:style w:type="numbering" w:styleId="880" w:customStyle="1">
    <w:name w:val="Нет списка31"/>
    <w:next w:val="846"/>
    <w:uiPriority w:val="99"/>
    <w:semiHidden/>
    <w:unhideWhenUsed/>
  </w:style>
  <w:style w:type="numbering" w:styleId="881" w:customStyle="1">
    <w:name w:val="Нет списка111"/>
    <w:next w:val="846"/>
    <w:uiPriority w:val="99"/>
    <w:semiHidden/>
    <w:unhideWhenUsed/>
  </w:style>
  <w:style w:type="numbering" w:styleId="882" w:customStyle="1">
    <w:name w:val="Нет списка211"/>
    <w:next w:val="846"/>
    <w:uiPriority w:val="99"/>
    <w:semiHidden/>
    <w:unhideWhenUsed/>
  </w:style>
  <w:style w:type="character" w:styleId="883">
    <w:name w:val="FollowedHyperlink"/>
    <w:basedOn w:val="844"/>
    <w:uiPriority w:val="99"/>
    <w:semiHidden/>
    <w:unhideWhenUsed/>
    <w:rPr>
      <w:color w:val="800080" w:themeColor="followedHyperlink"/>
      <w:u w:val="single"/>
    </w:rPr>
  </w:style>
  <w:style w:type="table" w:styleId="884">
    <w:name w:val="Table Grid"/>
    <w:basedOn w:val="84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EFBC51461516C34307329BC5D3431EDA729302ABF6807403D64DBD538768F5FEb4d8E" TargetMode="External"/><Relationship Id="rId12" Type="http://schemas.openxmlformats.org/officeDocument/2006/relationships/hyperlink" Target="consultantplus://offline/ref=2C83A9326E23FC76F253CBF75B56B78C28583EE5062E0323A294A57EB8c7M9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6A0B-10FF-43FF-A0DB-85B35008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Кендюхова ЕЕ</dc:creator>
  <cp:revision>17</cp:revision>
  <dcterms:created xsi:type="dcterms:W3CDTF">2024-09-12T01:55:00Z</dcterms:created>
  <dcterms:modified xsi:type="dcterms:W3CDTF">2024-12-26T08:21:01Z</dcterms:modified>
</cp:coreProperties>
</file>