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АДМИНИСТРАЦИЯ УЖУРСКОГО РАЙОНА</w:t>
      </w:r>
      <w:r>
        <w:rPr>
          <w:rFonts w:ascii="Arial" w:hAnsi="Arial" w:cs="Arial"/>
          <w:sz w:val="24"/>
          <w:szCs w:val="24"/>
        </w:rPr>
      </w: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КРАСНОЯРСКОГО КРАЯ</w:t>
      </w:r>
      <w:r>
        <w:rPr>
          <w:rFonts w:ascii="Arial" w:hAnsi="Arial" w:cs="Arial"/>
          <w:sz w:val="24"/>
          <w:szCs w:val="24"/>
        </w:rPr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ПОСТАНОВЛЕНИ</w:t>
      </w:r>
      <w:r>
        <w:rPr>
          <w:rFonts w:ascii="Arial" w:hAnsi="Arial" w:cs="Arial"/>
          <w:b/>
          <w:sz w:val="24"/>
          <w:szCs w:val="24"/>
        </w:rPr>
        <w:t xml:space="preserve">Е</w:t>
      </w:r>
      <w:r>
        <w:rPr>
          <w:rFonts w:ascii="Arial" w:hAnsi="Arial" w:cs="Arial"/>
          <w:sz w:val="24"/>
          <w:szCs w:val="24"/>
        </w:rPr>
      </w: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tabs>
          <w:tab w:val="left" w:pos="4440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26"/>
        <w:gridCol w:w="2661"/>
        <w:gridCol w:w="3358"/>
      </w:tblGrid>
      <w:tr>
        <w:trPr/>
        <w:tc>
          <w:tcPr>
            <w:tcW w:w="3261" w:type="dxa"/>
            <w:textDirection w:val="lrTb"/>
            <w:noWrap w:val="false"/>
          </w:tcPr>
          <w:p>
            <w:pPr>
              <w:tabs>
                <w:tab w:val="left" w:pos="4440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03.11.2016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ind w:firstLine="709"/>
              <w:jc w:val="center"/>
              <w:tabs>
                <w:tab w:val="left" w:pos="4440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г. Ужур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firstLine="709"/>
              <w:jc w:val="right"/>
              <w:tabs>
                <w:tab w:val="left" w:pos="4440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636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firstLine="709"/>
        <w:jc w:val="both"/>
        <w:tabs>
          <w:tab w:val="left" w:pos="4440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tabs>
          <w:tab w:val="left" w:pos="4440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муниципальной программы «Содействие преобразованию институтов, обеспечивающих развитие</w:t>
      </w:r>
      <w:r>
        <w:rPr>
          <w:rFonts w:ascii="Arial" w:hAnsi="Arial" w:cs="Arial"/>
          <w:sz w:val="24"/>
          <w:szCs w:val="24"/>
        </w:rPr>
        <w:t xml:space="preserve"> гражданского общества (в редакции постановления администрации района от 01.11.2017 № 735, от 09.02.2018 № 91, от 04.10.2018 № 607, от 30.10.2018 № 659, от 20.12.2018 № 799, от 03.10.2019 № 707, от 01.11.2019 № 773, от 27.11.2019 № 828, от 25.03.2020 № 192</w:t>
      </w:r>
      <w:r>
        <w:rPr>
          <w:rFonts w:ascii="Arial" w:hAnsi="Arial" w:cs="Arial"/>
          <w:sz w:val="24"/>
          <w:szCs w:val="24"/>
        </w:rPr>
        <w:t xml:space="preserve">, от 21.08.2020 № 549, от 21.08.20 № 550, от 02.11.2020 №714, от 01.12.2020 № 794, от 05.02.2021 № 96, от 30.09.2021 № 738, от 22.10.2021 № 801, от 29.10.2021 № 817, от 26.01.2022 № 68, от 31.03.2022 № 230, от 20.06.2022 № 432, от 30.09.2022 № 727, от 03.1</w:t>
      </w:r>
      <w:r>
        <w:rPr>
          <w:rFonts w:ascii="Arial" w:hAnsi="Arial" w:cs="Arial"/>
          <w:sz w:val="24"/>
          <w:szCs w:val="24"/>
        </w:rPr>
        <w:t xml:space="preserve">1</w:t>
      </w:r>
      <w:r>
        <w:rPr>
          <w:rFonts w:ascii="Arial" w:hAnsi="Arial" w:cs="Arial"/>
          <w:sz w:val="24"/>
          <w:szCs w:val="24"/>
        </w:rPr>
        <w:t xml:space="preserve">.2022 № 816</w:t>
      </w:r>
      <w:r>
        <w:rPr>
          <w:rFonts w:ascii="Arial" w:hAnsi="Arial" w:cs="Arial"/>
          <w:sz w:val="24"/>
          <w:szCs w:val="24"/>
        </w:rPr>
        <w:t xml:space="preserve">, от 20.02.2023</w:t>
      </w:r>
      <w:r>
        <w:rPr>
          <w:rFonts w:ascii="Arial" w:hAnsi="Arial" w:cs="Arial"/>
          <w:sz w:val="24"/>
          <w:szCs w:val="24"/>
        </w:rPr>
        <w:t xml:space="preserve"> № 104</w:t>
      </w:r>
      <w:r>
        <w:rPr>
          <w:rFonts w:ascii="Arial" w:hAnsi="Arial" w:cs="Arial"/>
          <w:sz w:val="24"/>
          <w:szCs w:val="24"/>
        </w:rPr>
        <w:t xml:space="preserve">, от 06.04.2023 № 245</w:t>
      </w:r>
      <w:r>
        <w:rPr>
          <w:rFonts w:ascii="Arial" w:hAnsi="Arial" w:cs="Arial"/>
          <w:sz w:val="24"/>
          <w:szCs w:val="24"/>
        </w:rPr>
        <w:t xml:space="preserve">, от 06.10.2023 № 763</w:t>
      </w:r>
      <w:r>
        <w:rPr>
          <w:rFonts w:ascii="Arial" w:hAnsi="Arial" w:cs="Arial"/>
          <w:sz w:val="24"/>
          <w:szCs w:val="24"/>
        </w:rPr>
        <w:t xml:space="preserve">, от 16.10.2023 № 786</w:t>
      </w:r>
      <w:r>
        <w:rPr>
          <w:rFonts w:ascii="Arial" w:hAnsi="Arial" w:cs="Arial"/>
          <w:sz w:val="24"/>
          <w:szCs w:val="24"/>
        </w:rPr>
        <w:t xml:space="preserve">,</w:t>
      </w:r>
      <w:r>
        <w:rPr>
          <w:rFonts w:ascii="Arial" w:hAnsi="Arial" w:cs="Arial"/>
          <w:sz w:val="24"/>
          <w:szCs w:val="24"/>
        </w:rPr>
        <w:t xml:space="preserve"> от 03.11.2023 № 853,</w:t>
      </w:r>
      <w:r>
        <w:rPr>
          <w:rFonts w:ascii="Arial" w:hAnsi="Arial" w:cs="Arial"/>
          <w:sz w:val="24"/>
          <w:szCs w:val="24"/>
        </w:rPr>
        <w:t xml:space="preserve"> от 13.12.2023 № 951</w:t>
      </w:r>
      <w:r>
        <w:rPr>
          <w:rFonts w:ascii="Arial" w:hAnsi="Arial" w:cs="Arial"/>
          <w:sz w:val="24"/>
          <w:szCs w:val="24"/>
        </w:rPr>
        <w:t xml:space="preserve">, от </w:t>
      </w:r>
      <w:r>
        <w:rPr>
          <w:rFonts w:ascii="Arial" w:hAnsi="Arial" w:cs="Arial"/>
          <w:sz w:val="24"/>
          <w:szCs w:val="24"/>
        </w:rPr>
        <w:t xml:space="preserve">28</w:t>
      </w:r>
      <w:r>
        <w:rPr>
          <w:rFonts w:ascii="Arial" w:hAnsi="Arial" w:cs="Arial"/>
          <w:sz w:val="24"/>
          <w:szCs w:val="24"/>
        </w:rPr>
        <w:t xml:space="preserve">.02.2024 №</w:t>
      </w:r>
      <w:r>
        <w:rPr>
          <w:rFonts w:ascii="Arial" w:hAnsi="Arial" w:cs="Arial"/>
          <w:sz w:val="24"/>
          <w:szCs w:val="24"/>
        </w:rPr>
        <w:t xml:space="preserve"> 147</w:t>
      </w:r>
      <w:r>
        <w:rPr>
          <w:rFonts w:ascii="Arial" w:hAnsi="Arial" w:cs="Arial"/>
          <w:sz w:val="24"/>
          <w:szCs w:val="24"/>
        </w:rPr>
        <w:t xml:space="preserve">, от 08.04.2024 № 230</w:t>
      </w:r>
      <w:r>
        <w:rPr>
          <w:rFonts w:ascii="Arial" w:hAnsi="Arial" w:cs="Arial"/>
          <w:sz w:val="24"/>
          <w:szCs w:val="24"/>
        </w:rPr>
        <w:t xml:space="preserve">, от 22.04.2024 № 270</w:t>
      </w:r>
      <w:r>
        <w:rPr>
          <w:rFonts w:ascii="Arial" w:hAnsi="Arial" w:cs="Arial"/>
          <w:sz w:val="24"/>
          <w:szCs w:val="24"/>
        </w:rPr>
        <w:t xml:space="preserve">, от 09.10.2024 № 677</w:t>
      </w:r>
      <w:r>
        <w:rPr>
          <w:rFonts w:ascii="Arial" w:hAnsi="Arial" w:cs="Arial"/>
          <w:sz w:val="24"/>
          <w:szCs w:val="24"/>
        </w:rPr>
        <w:t xml:space="preserve">, от 10.10.2024 № 679</w:t>
      </w:r>
      <w:r>
        <w:rPr>
          <w:rFonts w:ascii="Arial" w:hAnsi="Arial" w:cs="Arial"/>
          <w:sz w:val="24"/>
          <w:szCs w:val="24"/>
        </w:rPr>
        <w:t xml:space="preserve">,от 02.11.2024 №732, </w:t>
      </w:r>
      <w:bookmarkStart w:id="0" w:name="_Hlk185953853"/>
      <w:r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21.11.2024 № 796</w:t>
      </w:r>
      <w:bookmarkEnd w:id="0"/>
      <w:r>
        <w:rPr>
          <w:rFonts w:ascii="Arial" w:hAnsi="Arial" w:cs="Arial"/>
          <w:sz w:val="24"/>
          <w:szCs w:val="24"/>
        </w:rPr>
        <w:t xml:space="preserve">, от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25.12.2024 № </w:t>
      </w:r>
      <w:r>
        <w:rPr>
          <w:rFonts w:ascii="Arial" w:hAnsi="Arial" w:cs="Arial"/>
          <w:sz w:val="24"/>
          <w:szCs w:val="24"/>
        </w:rPr>
        <w:t xml:space="preserve">894</w:t>
      </w:r>
      <w:r>
        <w:rPr>
          <w:rFonts w:ascii="Arial" w:hAnsi="Arial" w:cs="Arial"/>
          <w:sz w:val="24"/>
          <w:szCs w:val="24"/>
        </w:rPr>
        <w:t xml:space="preserve">)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tabs>
          <w:tab w:val="left" w:pos="4440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tabs>
          <w:tab w:val="left" w:pos="4440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Руководствуясь </w:t>
      </w:r>
      <w:r>
        <w:rPr>
          <w:rFonts w:ascii="Arial" w:hAnsi="Arial" w:cs="Arial"/>
          <w:sz w:val="24"/>
          <w:szCs w:val="24"/>
        </w:rPr>
        <w:t xml:space="preserve">статьей 179 Бюджетного кодекса Российской Федерации, постановлением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 ПОСТАНОВЛЯЮ: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tabs>
          <w:tab w:val="left" w:pos="4440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муниципальную программу «Содействие преобразованию институтов, обеспечивающих развитие гражданского общества», согласно приложению. 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tabs>
          <w:tab w:val="left" w:pos="4440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 xml:space="preserve">Контроль за выполнением постановления возложить на заместителя главы по социальным вопросам </w:t>
      </w:r>
      <w:r>
        <w:rPr>
          <w:rFonts w:ascii="Arial" w:hAnsi="Arial" w:cs="Arial"/>
          <w:sz w:val="24"/>
          <w:szCs w:val="24"/>
        </w:rPr>
        <w:t xml:space="preserve">Е.Б.Калышеву</w:t>
      </w:r>
      <w:r>
        <w:rPr>
          <w:rFonts w:ascii="Arial" w:hAnsi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tabs>
          <w:tab w:val="left" w:pos="4440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Постановление вступает в силу с 01.01.2017, но не ранее дня, следующего за днем его официального </w:t>
      </w:r>
      <w:r>
        <w:rPr>
          <w:rFonts w:ascii="Arial" w:hAnsi="Arial" w:cs="Arial"/>
          <w:sz w:val="24"/>
          <w:szCs w:val="24"/>
        </w:rPr>
        <w:t xml:space="preserve">обнародования</w:t>
      </w:r>
      <w:r>
        <w:rPr>
          <w:rFonts w:ascii="Arial" w:hAnsi="Arial" w:cs="Arial"/>
          <w:sz w:val="24"/>
          <w:szCs w:val="24"/>
        </w:rPr>
        <w:t xml:space="preserve"> в специальном выпуске газеты «Сибирский хлебороб».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tabs>
          <w:tab w:val="left" w:pos="4440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66"/>
        <w:jc w:val="both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</w:t>
      </w:r>
      <w:r>
        <w:rPr>
          <w:rFonts w:ascii="Arial" w:hAnsi="Arial" w:cs="Arial"/>
          <w:sz w:val="24"/>
          <w:szCs w:val="24"/>
        </w:rPr>
        <w:t xml:space="preserve">лав</w:t>
      </w:r>
      <w:r>
        <w:rPr>
          <w:rFonts w:ascii="Arial" w:hAnsi="Arial" w:cs="Arial"/>
          <w:sz w:val="24"/>
          <w:szCs w:val="24"/>
        </w:rPr>
        <w:t xml:space="preserve">а</w:t>
      </w:r>
      <w:r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</w:t>
        <w:tab/>
      </w:r>
      <w:r>
        <w:rPr>
          <w:rFonts w:ascii="Arial" w:hAnsi="Arial" w:cs="Arial"/>
          <w:sz w:val="24"/>
          <w:szCs w:val="24"/>
        </w:rPr>
        <w:t xml:space="preserve">К.Н.Зарецкий</w:t>
      </w:r>
      <w:r>
        <w:rPr>
          <w:rFonts w:ascii="Arial" w:hAnsi="Arial" w:cs="Arial"/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rPr>
          <w:rFonts w:ascii="Arial" w:hAnsi="Arial" w:cs="Arial"/>
          <w:color w:val="000000" w:themeColor="text1"/>
          <w:sz w:val="24"/>
          <w:szCs w:val="24"/>
        </w:rPr>
        <w:sectPr>
          <w:footerReference w:type="default" r:id="rId9"/>
          <w:footnotePr>
            <w:numRestart w:val="eachSect"/>
          </w:footnotePr>
          <w:endnotePr/>
          <w:type w:val="nextPage"/>
          <w:pgSz w:w="11905" w:h="16838" w:orient="portrait"/>
          <w:pgMar w:top="1134" w:right="851" w:bottom="1134" w:left="1701" w:header="0" w:footer="0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ind w:left="4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</w:r>
    </w:p>
    <w:p>
      <w:pPr>
        <w:ind w:left="4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Ужурского района от 03.11.2016 № 636</w:t>
      </w:r>
      <w:r>
        <w:rPr>
          <w:rFonts w:ascii="Arial" w:hAnsi="Arial" w:cs="Arial"/>
          <w:sz w:val="24"/>
          <w:szCs w:val="24"/>
        </w:rPr>
      </w: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Паспорт муниципальной программы Ужурского района</w:t>
      </w:r>
      <w:r>
        <w:rPr>
          <w:rFonts w:ascii="Arial" w:hAnsi="Arial" w:cs="Arial"/>
          <w:sz w:val="24"/>
          <w:szCs w:val="24"/>
        </w:rPr>
      </w:r>
    </w:p>
    <w:tbl>
      <w:tblPr>
        <w:tblW w:w="97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188"/>
        <w:gridCol w:w="555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8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Содействие преобразованию институтов, обеспечивающих развитие гражданского общества (далее - муниципальная программа Ужурского района, Программа)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8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Основания для разработки муниципальной программы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Статья 179 Бюджетного кодекса Российской Федерации;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Ужурского района Красноярского края от 12.08.2013 № 724 «Об утверждении Порядка принятия решений о разработке муниципальных программ Ужурского района, их формировании и реализации»;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Ужурского района от 26.08.2019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№ 537 «</w:t>
            </w:r>
            <w:r>
              <w:rPr>
                <w:rFonts w:ascii="Arial" w:hAnsi="Arial" w:cs="Arial"/>
                <w:sz w:val="24"/>
                <w:szCs w:val="24"/>
              </w:rPr>
              <w:t xml:space="preserve">Об утверждении перечня муниципальных программ Ужурского района</w:t>
            </w:r>
            <w:r>
              <w:rPr>
                <w:rFonts w:ascii="Arial" w:hAnsi="Arial" w:cs="Arial"/>
                <w:sz w:val="24"/>
                <w:szCs w:val="24"/>
              </w:rPr>
              <w:t xml:space="preserve">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8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Ужурский районный Совет депутатов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8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Соисполнители муниципальной программы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8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Перечень подпрограмм и отдельных мероприятий муниципальной программы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«Повышение эффективности деятельности местного самоуправления» (приложение № 4 к Программе);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«Люди труда» (приложение № 5 к Программе);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«Открытый муниципалитет» (приложение № 6 к Программе).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8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Цели муниципальной программы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Arial" w:hAnsi="Arial" w:cs="Arial"/>
                <w:sz w:val="24"/>
                <w:szCs w:val="24"/>
              </w:rPr>
              <w:outlineLvl w:val="1"/>
            </w:pPr>
            <w:r>
              <w:rPr>
                <w:rFonts w:ascii="Arial" w:hAnsi="Arial" w:cs="Arial"/>
                <w:sz w:val="24"/>
                <w:szCs w:val="24"/>
              </w:rPr>
              <w:t xml:space="preserve">создание условий для устойчивого развития гражданского общества муниципальных образований района и эффективного решения вопросов местного значения, улучшение качества жизни и повышения гражданской и социальной активности населения.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8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Задачи муниципальной программы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bookmarkStart w:id="1" w:name="_Hlk115852114"/>
            <w:r>
              <w:rPr>
                <w:rFonts w:ascii="Arial" w:hAnsi="Arial" w:cs="Arial"/>
                <w:sz w:val="24"/>
                <w:szCs w:val="24"/>
              </w:rPr>
              <w:t xml:space="preserve">Содействие формированию пространства, способствующего развитию гражданских инициатив, повышение уровня эффективности деятельности органов </w:t>
            </w:r>
            <w:r>
              <w:rPr>
                <w:rFonts w:ascii="Arial" w:hAnsi="Arial" w:cs="Arial"/>
                <w:sz w:val="24"/>
                <w:szCs w:val="24"/>
              </w:rPr>
              <w:t xml:space="preserve">местного самоуправления, направленного на улучшение качества жизни и гражданской и социальной активности населения.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Повышение статуса людей труда и поощрение лучших представителей трудовых коллективов;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Содействие формированию пространства, способствующего обеспечению узнаваемости геральдики района и поселений, а также информационной открытости местной власти</w:t>
            </w:r>
            <w:bookmarkEnd w:id="1"/>
            <w:r>
              <w:rPr>
                <w:rFonts w:ascii="Arial" w:hAnsi="Arial" w:cs="Arial"/>
                <w:sz w:val="24"/>
                <w:szCs w:val="24"/>
              </w:rPr>
              <w:t xml:space="preserve">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8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Этапы и сроки реализации муниципальной программы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Сроки реализации Программы;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2017 - 2030 годы;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Этапы реализации Программы: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 выделяются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8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муниципальной программы Ужурского района с указанием планируемых к достижению значений в результате реализации муниципальной программы Ужурского района (приложение к паспорту муниципальной программы Ужурского района)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Перечень целевых показателей муниципальной программы Ужурского района с указанием планируемых к достижению значений в результате ее реализации представлены в приложении к паспорту муниципальной 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8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Информацию по ресурсному обеспечению программы Ужурского района, в том числе по годам реализации 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Финансирование подпрограмм, предусмотренных программой, осуществляется за счет средств местного </w:t>
            </w:r>
            <w:r>
              <w:rPr>
                <w:rFonts w:ascii="Arial" w:hAnsi="Arial" w:cs="Arial"/>
                <w:sz w:val="24"/>
                <w:szCs w:val="24"/>
              </w:rPr>
              <w:t xml:space="preserve">бюджета всего в сумме </w:t>
            </w:r>
            <w:r>
              <w:rPr>
                <w:rFonts w:ascii="Arial" w:hAnsi="Arial" w:cs="Arial"/>
                <w:sz w:val="24"/>
                <w:szCs w:val="24"/>
              </w:rPr>
              <w:t xml:space="preserve">941</w:t>
            </w:r>
            <w:r>
              <w:rPr>
                <w:rFonts w:ascii="Arial" w:hAnsi="Arial" w:cs="Arial"/>
                <w:sz w:val="24"/>
                <w:szCs w:val="24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  <w:t xml:space="preserve">,</w:t>
            </w:r>
            <w:r>
              <w:rPr>
                <w:rFonts w:ascii="Arial" w:hAnsi="Arial" w:cs="Arial"/>
                <w:sz w:val="24"/>
                <w:szCs w:val="24"/>
              </w:rPr>
              <w:t xml:space="preserve">7 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тыс. рублей: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2017 – 300</w:t>
            </w:r>
            <w:r>
              <w:rPr>
                <w:rFonts w:ascii="Arial" w:hAnsi="Arial" w:cs="Arial"/>
                <w:sz w:val="24"/>
                <w:szCs w:val="24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2018 –44</w:t>
            </w:r>
            <w:r>
              <w:rPr>
                <w:rFonts w:ascii="Arial" w:hAnsi="Arial" w:cs="Arial"/>
                <w:sz w:val="24"/>
                <w:szCs w:val="24"/>
              </w:rPr>
              <w:t xml:space="preserve">0,9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2019 – 4</w:t>
            </w: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  <w:t xml:space="preserve">,3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2020 </w:t>
            </w:r>
            <w:r>
              <w:rPr>
                <w:rFonts w:ascii="Arial" w:hAnsi="Arial" w:cs="Arial"/>
                <w:sz w:val="24"/>
                <w:szCs w:val="24"/>
              </w:rPr>
              <w:t xml:space="preserve">–</w:t>
            </w:r>
            <w:r>
              <w:rPr>
                <w:rFonts w:ascii="Arial" w:hAnsi="Arial" w:cs="Arial"/>
                <w:sz w:val="24"/>
                <w:szCs w:val="24"/>
              </w:rPr>
              <w:t xml:space="preserve"> 125</w:t>
            </w: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2021 – 1230</w:t>
            </w:r>
            <w:r>
              <w:rPr>
                <w:rFonts w:ascii="Arial" w:hAnsi="Arial" w:cs="Arial"/>
                <w:sz w:val="24"/>
                <w:szCs w:val="24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2022 – 1005</w:t>
            </w:r>
            <w:r>
              <w:rPr>
                <w:rFonts w:ascii="Arial" w:hAnsi="Arial" w:cs="Arial"/>
                <w:sz w:val="24"/>
                <w:szCs w:val="24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тыс.рублей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 </w:t>
            </w:r>
            <w:r>
              <w:rPr>
                <w:rFonts w:ascii="Arial" w:hAnsi="Arial" w:cs="Arial"/>
                <w:sz w:val="24"/>
                <w:szCs w:val="24"/>
              </w:rPr>
              <w:t xml:space="preserve"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  <w:t xml:space="preserve">14</w:t>
            </w:r>
            <w:r>
              <w:rPr>
                <w:rFonts w:ascii="Arial" w:hAnsi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– </w:t>
            </w:r>
            <w:r>
              <w:rPr>
                <w:rFonts w:ascii="Arial" w:hAnsi="Arial" w:cs="Arial"/>
                <w:sz w:val="24"/>
                <w:szCs w:val="24"/>
              </w:rPr>
              <w:t xml:space="preserve">1797</w:t>
            </w:r>
            <w:r>
              <w:rPr>
                <w:rFonts w:ascii="Arial" w:hAnsi="Arial" w:cs="Arial"/>
                <w:sz w:val="24"/>
                <w:szCs w:val="24"/>
              </w:rPr>
              <w:t xml:space="preserve">,</w:t>
            </w:r>
            <w:r>
              <w:rPr>
                <w:rFonts w:ascii="Arial" w:hAnsi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тыс.рублей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– 1170</w:t>
            </w:r>
            <w:r>
              <w:rPr>
                <w:rFonts w:ascii="Arial" w:hAnsi="Arial" w:cs="Arial"/>
                <w:sz w:val="24"/>
                <w:szCs w:val="24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тыс.рублей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– 670</w:t>
            </w:r>
            <w:r>
              <w:rPr>
                <w:rFonts w:ascii="Arial" w:hAnsi="Arial" w:cs="Arial"/>
                <w:sz w:val="24"/>
                <w:szCs w:val="24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тыс.рублей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(приложение № 2, 3 к Программе)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widowControl w:val="off"/>
        <w:tabs>
          <w:tab w:val="left" w:pos="1134" w:leader="none"/>
          <w:tab w:val="left" w:pos="1418" w:leader="none"/>
        </w:tabs>
        <w:rPr>
          <w:rFonts w:ascii="Arial" w:hAnsi="Arial" w:cs="Arial"/>
          <w:bCs/>
          <w:sz w:val="24"/>
          <w:szCs w:val="24"/>
        </w:rPr>
        <w:outlineLvl w:val="1"/>
      </w:pPr>
      <w:r>
        <w:rPr>
          <w:rFonts w:ascii="Arial" w:hAnsi="Arial" w:eastAsia="Calibri" w:cs="Arial"/>
          <w:bCs/>
          <w:sz w:val="24"/>
          <w:szCs w:val="24"/>
          <w:lang w:eastAsia="en-US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widowControl w:val="off"/>
        <w:tabs>
          <w:tab w:val="left" w:pos="1134" w:leader="none"/>
          <w:tab w:val="left" w:pos="1418" w:leader="none"/>
        </w:tabs>
        <w:rPr>
          <w:rFonts w:ascii="Arial" w:hAnsi="Arial" w:cs="Arial"/>
          <w:b/>
          <w:bCs/>
          <w:sz w:val="24"/>
          <w:szCs w:val="24"/>
        </w:rPr>
        <w:outlineLvl w:val="1"/>
      </w:pPr>
      <w:r>
        <w:rPr>
          <w:rFonts w:ascii="Arial" w:hAnsi="Arial" w:eastAsia="Calibri" w:cs="Arial"/>
          <w:b/>
          <w:bCs/>
          <w:sz w:val="24"/>
          <w:szCs w:val="24"/>
          <w:lang w:eastAsia="en-US"/>
        </w:rPr>
        <w:t xml:space="preserve">2. Характеристика текущего состояния социально-экономического развития в сфере развития органов местного самоуправления с указанием основных показателей социально-экономического развития </w:t>
      </w:r>
      <w:r>
        <w:rPr>
          <w:rFonts w:ascii="Arial" w:hAnsi="Arial" w:eastAsia="Calibri" w:cs="Arial"/>
          <w:b/>
          <w:bCs/>
          <w:sz w:val="24"/>
          <w:szCs w:val="24"/>
          <w:lang w:eastAsia="en-US"/>
        </w:rPr>
        <w:t xml:space="preserve">Ужурского района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  <w:t xml:space="preserve">Гражданское общество является сферой объединения граждан, сопряженное с ра</w:t>
      </w:r>
      <w:r>
        <w:rPr>
          <w:rFonts w:ascii="Arial" w:hAnsi="Arial" w:cs="Arial"/>
          <w:sz w:val="24"/>
          <w:szCs w:val="24"/>
        </w:rPr>
        <w:t xml:space="preserve">звитием демократии в государстве. Оно состоит из тесно связанных между собой, свободных и равноправных народных институтов, способствующих развитию социальной и правовой культуры населения, определяет экономическое и политическое развитие общества в целом.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  <w:t xml:space="preserve">Гражданское общество проявляет себя через общественную активность своих членов, поэтому органы местного самоуправления прилагают усилия для развития инициативы участия граждан в общественной жизни страны, края и </w:t>
      </w:r>
      <w:r>
        <w:rPr>
          <w:rFonts w:ascii="Arial" w:hAnsi="Arial" w:cs="Arial"/>
          <w:sz w:val="24"/>
          <w:szCs w:val="24"/>
        </w:rPr>
        <w:t xml:space="preserve">района</w:t>
      </w:r>
      <w:r>
        <w:rPr>
          <w:rFonts w:ascii="Arial" w:hAnsi="Arial" w:cs="Arial"/>
          <w:sz w:val="24"/>
          <w:szCs w:val="24"/>
        </w:rPr>
        <w:t xml:space="preserve"> в частности.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  <w:t xml:space="preserve">В соответствии со </w:t>
      </w:r>
      <w:hyperlink r:id="rId12" w:tooltip="consultantplus://offline/main?base=LAW;n=2875;fld=134;dst=100576" w:history="1">
        <w:r>
          <w:rPr>
            <w:rFonts w:ascii="Arial" w:hAnsi="Arial" w:cs="Arial"/>
            <w:sz w:val="24"/>
            <w:szCs w:val="24"/>
          </w:rPr>
          <w:t xml:space="preserve">статьей 130</w:t>
        </w:r>
      </w:hyperlink>
      <w:r>
        <w:rPr>
          <w:rFonts w:ascii="Arial" w:hAnsi="Arial" w:cs="Arial"/>
          <w:sz w:val="24"/>
          <w:szCs w:val="24"/>
        </w:rPr>
        <w:t xml:space="preserve">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 Федеральным </w:t>
      </w:r>
      <w:hyperlink r:id="rId13" w:tooltip="consultantplus://offline/main?base=LAW;n=117671;fld=134;dst=100113" w:history="1">
        <w:r>
          <w:rPr>
            <w:rFonts w:ascii="Arial" w:hAnsi="Arial" w:cs="Arial"/>
            <w:sz w:val="24"/>
            <w:szCs w:val="24"/>
          </w:rPr>
          <w:t xml:space="preserve">законом</w:t>
        </w:r>
      </w:hyperlink>
      <w:r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Местное самоуправление и гражданское общ</w:t>
      </w:r>
      <w:r>
        <w:rPr>
          <w:rFonts w:ascii="Arial" w:hAnsi="Arial" w:cs="Arial"/>
          <w:sz w:val="24"/>
          <w:szCs w:val="24"/>
        </w:rPr>
        <w:t xml:space="preserve">ество являются тесно взаимосвязанными социальными институтами. В Ужурский район входит 13 поселений, из них 12 сельских и 1 городское. Численность населения, проживающего на территории, составляет более 30 тысяч человек. При анализе уровня развития граждан</w:t>
      </w:r>
      <w:r>
        <w:rPr>
          <w:rFonts w:ascii="Arial" w:hAnsi="Arial" w:cs="Arial"/>
          <w:sz w:val="24"/>
          <w:szCs w:val="24"/>
        </w:rPr>
        <w:t xml:space="preserve">ского общества в Ужурском районе выяснилось: невысокий уровень участия граждан в общественной жизни района связан с тем, что они не чувствуют своей ответственности за происходящее вокруг них в достаточной степени. Это связано с недоверием населения к госуд</w:t>
      </w:r>
      <w:r>
        <w:rPr>
          <w:rFonts w:ascii="Arial" w:hAnsi="Arial" w:cs="Arial"/>
          <w:sz w:val="24"/>
          <w:szCs w:val="24"/>
        </w:rPr>
        <w:t xml:space="preserve">арственным, муниципальным институтам власти. Вся ответственность возлагается на самое высшее звено. Привычка надеяться на готовое, безразличие к общим делам, недостаток знаний и некомпетентность также являются препятствием для активной гражданской позиции.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ходе реализации муниципальной программы «Содействие преобразованию институтов, обеспечивающих развитие гражданского общества» в 2014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2017 годах удалось ввести практику популяризации гербов и флагов поселений, достичь оп</w:t>
      </w:r>
      <w:r>
        <w:rPr>
          <w:rFonts w:ascii="Arial" w:hAnsi="Arial" w:cs="Arial"/>
          <w:sz w:val="24"/>
          <w:szCs w:val="24"/>
        </w:rPr>
        <w:t xml:space="preserve">ределенного уровня узнаваемости местных символов. Введены новые технологии проведения видеосвязи через программы видеосвязи посредством сети Интернет. Наработан опыт повышения эффективности деятельности сельских Советов депутатов и администраций поселений.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Однако низкий уровень бюджетной обеспеченности сельских поселений не позволяет органам власти в полном объеме решать местные вопросы собственными ресурсами. 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данный момент существуют различные механизмы поддержк</w:t>
      </w:r>
      <w:r>
        <w:rPr>
          <w:rFonts w:ascii="Arial" w:hAnsi="Arial" w:cs="Arial"/>
          <w:sz w:val="24"/>
          <w:szCs w:val="24"/>
        </w:rPr>
        <w:t xml:space="preserve">и поселений при решении вопросов местного значения. Мероприятия муниципальной программы направлены на стимулирование эффективного и инновационного решения вопросов местного значения, повышение уровня взаимодействия местной власти и введение новых практик. 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Кроме того, мероприятия муниципальной программы направлены на координацию деятельности институтов гражданского общества, повышение социальной и гражданской активности представителей некоммерческого сектора. 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widowControl w:val="off"/>
        <w:tabs>
          <w:tab w:val="left" w:pos="1134" w:leader="none"/>
          <w:tab w:val="left" w:pos="1418" w:leader="none"/>
        </w:tabs>
        <w:rPr>
          <w:rFonts w:ascii="Arial" w:hAnsi="Arial" w:cs="Arial"/>
          <w:b/>
          <w:bCs/>
          <w:sz w:val="24"/>
          <w:szCs w:val="24"/>
        </w:rPr>
        <w:outlineLvl w:val="1"/>
      </w:pPr>
      <w:r>
        <w:rPr>
          <w:rFonts w:ascii="Arial" w:hAnsi="Arial" w:eastAsia="Calibri" w:cs="Arial"/>
          <w:b/>
          <w:bCs/>
          <w:sz w:val="24"/>
          <w:szCs w:val="24"/>
          <w:lang w:eastAsia="en-US"/>
        </w:rPr>
        <w:t xml:space="preserve">3. П</w:t>
      </w:r>
      <w:r>
        <w:rPr>
          <w:rFonts w:ascii="Arial" w:hAnsi="Arial" w:eastAsia="Calibri" w:cs="Arial"/>
          <w:b/>
          <w:spacing w:val="-4"/>
          <w:sz w:val="24"/>
          <w:szCs w:val="24"/>
          <w:lang w:eastAsia="en-US"/>
        </w:rPr>
        <w:t xml:space="preserve">риоритеты и цели социально-экономического развития </w:t>
      </w:r>
      <w:r>
        <w:rPr>
          <w:rFonts w:ascii="Arial" w:hAnsi="Arial" w:eastAsia="Calibri" w:cs="Arial"/>
          <w:b/>
          <w:bCs/>
          <w:sz w:val="24"/>
          <w:szCs w:val="24"/>
          <w:lang w:eastAsia="en-US"/>
        </w:rPr>
        <w:t xml:space="preserve">в сфере развития органов местного самоуправления</w:t>
      </w:r>
      <w:r>
        <w:rPr>
          <w:rFonts w:ascii="Arial" w:hAnsi="Arial" w:eastAsia="Calibri" w:cs="Arial"/>
          <w:b/>
          <w:spacing w:val="-4"/>
          <w:sz w:val="24"/>
          <w:szCs w:val="24"/>
          <w:lang w:eastAsia="en-US"/>
        </w:rPr>
        <w:t xml:space="preserve">, описание основных целей и задач программы, тенденции социально-экономического развития </w:t>
      </w:r>
      <w:r>
        <w:rPr>
          <w:rFonts w:ascii="Arial" w:hAnsi="Arial" w:eastAsia="Calibri" w:cs="Arial"/>
          <w:b/>
          <w:bCs/>
          <w:sz w:val="24"/>
          <w:szCs w:val="24"/>
          <w:lang w:eastAsia="en-US"/>
        </w:rPr>
        <w:t xml:space="preserve">в сфере развития органов местного самоуправления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cs="Arial"/>
          <w:sz w:val="24"/>
          <w:szCs w:val="24"/>
        </w:rPr>
        <w:t xml:space="preserve">Основными приоритетами в сфере развития гражданского общества в Ужурском районе являются повышение уровня доверия к власти, пут</w:t>
      </w:r>
      <w:r>
        <w:rPr>
          <w:rFonts w:ascii="Arial" w:hAnsi="Arial" w:cs="Arial"/>
          <w:sz w:val="24"/>
          <w:szCs w:val="24"/>
        </w:rPr>
        <w:t xml:space="preserve">ем вовлечения населения в мероприятия, направленные на решение вопросов местного значения, увеличение доли активного населения для развития гражданских инициатив, содействие формированию правовых, культурных и нравственных ценностей среди населения района.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cs="Arial"/>
          <w:sz w:val="24"/>
          <w:szCs w:val="24"/>
        </w:rPr>
        <w:t xml:space="preserve">Цель программы – создание условий для устойчивого развития гражданского общества муниципальных образований района и эффективного решения вопросов местного значения, улучшение качества жизни и повышению гражданской и социальной активности населения.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cs="Arial"/>
          <w:sz w:val="24"/>
          <w:szCs w:val="24"/>
        </w:rPr>
        <w:t xml:space="preserve">Задачи программы: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cs="Arial"/>
          <w:sz w:val="24"/>
          <w:szCs w:val="24"/>
        </w:rPr>
        <w:t xml:space="preserve">- Содействие формированию пространства, способствующего развитию гражданских инициатив, повышение уровня эффективности деятельности органов местного самоуправления, направленного на улучшение качества жизни, гражданской и социальной активности населения.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cs="Arial"/>
          <w:sz w:val="24"/>
          <w:szCs w:val="24"/>
        </w:rPr>
        <w:t xml:space="preserve"> - Повышение статуса людей труда и поощрение лучших представителей трудовых коллективов; 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cs="Arial"/>
          <w:sz w:val="24"/>
          <w:szCs w:val="24"/>
        </w:rPr>
        <w:t xml:space="preserve"> - Содействие формированию пространства, способствующего обеспечению узнаваемости геральдики района и поселений, а также информационной открытости местной власти. 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результате достижения целей и решения задач ожидается повышение эффективности деятельности орга</w:t>
      </w:r>
      <w:r>
        <w:rPr>
          <w:rFonts w:ascii="Arial" w:hAnsi="Arial" w:cs="Arial"/>
          <w:sz w:val="24"/>
          <w:szCs w:val="24"/>
        </w:rPr>
        <w:t xml:space="preserve">нов местного самоуправления поселений Ужурского района, увеличение доли активной части населения в части гражданских инициатив, осознание и самосознание человека как члена гражданского общества, повышение степени узнаваемости геральдики района и поселений.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widowControl w:val="off"/>
        <w:tabs>
          <w:tab w:val="left" w:pos="1134" w:leader="none"/>
          <w:tab w:val="left" w:pos="1418" w:leader="none"/>
        </w:tabs>
        <w:rPr>
          <w:rFonts w:ascii="Arial" w:hAnsi="Arial" w:cs="Arial"/>
          <w:b/>
          <w:bCs/>
          <w:sz w:val="24"/>
          <w:szCs w:val="24"/>
        </w:rPr>
        <w:outlineLvl w:val="1"/>
      </w:pPr>
      <w:r>
        <w:rPr>
          <w:rFonts w:ascii="Arial" w:hAnsi="Arial" w:eastAsia="Calibri" w:cs="Arial"/>
          <w:b/>
          <w:bCs/>
          <w:sz w:val="24"/>
          <w:szCs w:val="24"/>
          <w:lang w:eastAsia="en-US"/>
        </w:rPr>
        <w:t xml:space="preserve">4. </w:t>
      </w:r>
      <w:r>
        <w:rPr>
          <w:rFonts w:ascii="Arial" w:hAnsi="Arial" w:eastAsia="Calibri" w:cs="Arial"/>
          <w:b/>
          <w:spacing w:val="-4"/>
          <w:sz w:val="24"/>
          <w:szCs w:val="24"/>
          <w:lang w:eastAsia="en-US"/>
        </w:rPr>
        <w:t xml:space="preserve">Прогноз конечных результатов реализации программы, характеризующих целевое состояние (изменение состояния) уровня и качества жизни населения, социально-экономическое развитие </w:t>
      </w:r>
      <w:r>
        <w:rPr>
          <w:rFonts w:ascii="Arial" w:hAnsi="Arial" w:eastAsia="Calibri" w:cs="Arial"/>
          <w:b/>
          <w:bCs/>
          <w:sz w:val="24"/>
          <w:szCs w:val="24"/>
          <w:lang w:eastAsia="en-US"/>
        </w:rPr>
        <w:t xml:space="preserve">в сфере развития органов местного самоуправления</w:t>
      </w:r>
      <w:r>
        <w:rPr>
          <w:rFonts w:ascii="Arial" w:hAnsi="Arial" w:eastAsia="Calibri" w:cs="Arial"/>
          <w:b/>
          <w:spacing w:val="-4"/>
          <w:sz w:val="24"/>
          <w:szCs w:val="24"/>
          <w:lang w:eastAsia="en-US"/>
        </w:rPr>
        <w:t xml:space="preserve">, экономики, степени реализации других общественно значимых интересов</w:t>
      </w:r>
      <w:r>
        <w:rPr>
          <w:rFonts w:ascii="Arial" w:hAnsi="Arial" w:cs="Arial"/>
          <w:sz w:val="24"/>
          <w:szCs w:val="24"/>
        </w:rPr>
      </w:r>
    </w:p>
    <w:p>
      <w:pPr>
        <w:jc w:val="center"/>
        <w:widowControl w:val="off"/>
        <w:tabs>
          <w:tab w:val="left" w:pos="1134" w:leader="none"/>
          <w:tab w:val="left" w:pos="1418" w:leader="none"/>
        </w:tabs>
        <w:rPr>
          <w:rFonts w:ascii="Arial" w:hAnsi="Arial" w:cs="Arial"/>
          <w:bCs/>
          <w:sz w:val="24"/>
          <w:szCs w:val="24"/>
        </w:rPr>
        <w:outlineLvl w:val="1"/>
      </w:pPr>
      <w:r>
        <w:rPr>
          <w:rFonts w:ascii="Arial" w:hAnsi="Arial" w:eastAsia="Calibri" w:cs="Arial"/>
          <w:bCs/>
          <w:sz w:val="24"/>
          <w:szCs w:val="24"/>
          <w:lang w:eastAsia="en-US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851"/>
        <w:jc w:val="both"/>
        <w:tabs>
          <w:tab w:val="left" w:pos="1134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Ожидаемые результаты реализации муниципальной программы Ужурского района: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tabs>
          <w:tab w:val="left" w:pos="1134" w:leader="none"/>
          <w:tab w:val="left" w:pos="1418" w:leader="none"/>
        </w:tabs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- повышение уровня взаимодействия и доверия к исполнительной власти путем обеспечения доступности и информированности населения,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tabs>
          <w:tab w:val="left" w:pos="1134" w:leader="none"/>
          <w:tab w:val="left" w:pos="1418" w:leader="none"/>
        </w:tabs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-повышение доли активно участвующих граждан в благоустройстве территорий сельских советов и придомовых территорий, 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tabs>
          <w:tab w:val="left" w:pos="1134" w:leader="none"/>
          <w:tab w:val="left" w:pos="1418" w:leader="none"/>
        </w:tabs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- увеличение количества мероприятий на территориях сельских советов с привлечением гражданских организаций разных возрастных групп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tabs>
          <w:tab w:val="left" w:pos="1134" w:leader="none"/>
          <w:tab w:val="left" w:pos="1418" w:leader="none"/>
        </w:tabs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В результате реализации программы будут проведены: 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tabs>
          <w:tab w:val="left" w:pos="1134" w:leader="none"/>
          <w:tab w:val="left" w:pos="1418" w:leader="none"/>
        </w:tabs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- три конкурса «Благоустройство сельских территорий»;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tabs>
          <w:tab w:val="left" w:pos="1134" w:leader="none"/>
          <w:tab w:val="left" w:pos="1418" w:leader="none"/>
        </w:tabs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- три конкурса «На лучшую работу депутатов сельского поселения»; 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tabs>
          <w:tab w:val="left" w:pos="1134" w:leader="none"/>
          <w:tab w:val="left" w:pos="1418" w:leader="none"/>
        </w:tabs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- один съезд депутатов Ужурского района;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tabs>
          <w:tab w:val="left" w:pos="1134" w:leader="none"/>
          <w:tab w:val="left" w:pos="1418" w:leader="none"/>
        </w:tabs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cs="Arial"/>
          <w:sz w:val="24"/>
          <w:szCs w:val="24"/>
        </w:rPr>
      </w:r>
      <w:bookmarkStart w:id="2" w:name="_Hlk160088951"/>
      <w:r>
        <w:rPr>
          <w:rFonts w:ascii="Arial" w:hAnsi="Arial" w:eastAsia="Calibri" w:cs="Arial"/>
          <w:sz w:val="24"/>
          <w:szCs w:val="24"/>
          <w:lang w:eastAsia="en-US"/>
        </w:rPr>
        <w:t xml:space="preserve">- размещено 180 фотографий на Доске почета «Ими славится земля Ужурская»;</w:t>
      </w:r>
      <w:bookmarkEnd w:id="2"/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tabs>
          <w:tab w:val="left" w:pos="1134" w:leader="none"/>
          <w:tab w:val="left" w:pos="1418" w:leader="none"/>
        </w:tabs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- поощрено 300 граждан за заслуги в социально-экономическом и культурном развитии Ужурского района </w:t>
      </w:r>
      <w:r>
        <w:rPr>
          <w:rFonts w:ascii="Arial" w:hAnsi="Arial" w:cs="Arial"/>
          <w:sz w:val="24"/>
          <w:szCs w:val="24"/>
        </w:rPr>
        <w:t xml:space="preserve">Юбилейным почетным знаком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;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tabs>
          <w:tab w:val="left" w:pos="1134" w:leader="none"/>
          <w:tab w:val="left" w:pos="1418" w:leader="none"/>
        </w:tabs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- выдвинуто 6 человек на соискание краевых и государственных наград;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tabs>
          <w:tab w:val="left" w:pos="1134" w:leader="none"/>
          <w:tab w:val="left" w:pos="1418" w:leader="none"/>
        </w:tabs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- изготовлено 900 штук сувенирной продукции с геральдической символикой района и поселений; 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tabs>
          <w:tab w:val="left" w:pos="1134" w:leader="none"/>
          <w:tab w:val="left" w:pos="1418" w:leader="none"/>
        </w:tabs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- опубликовано 12 материалов в средствах массовой информации, на информационных ресурсах в Интернете.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tabs>
          <w:tab w:val="left" w:pos="1134" w:leader="none"/>
          <w:tab w:val="left" w:pos="1418" w:leader="none"/>
        </w:tabs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Рисками, которые могут оказать влияние на достижение значений показателей конечных результатов, являются: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tabs>
          <w:tab w:val="left" w:pos="1134" w:leader="none"/>
          <w:tab w:val="left" w:pos="1418" w:leader="none"/>
        </w:tabs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законодательные факторы – изменения в законодательстве Российской Федерации, Красноярского края и Ужурского района, ограничивающие возможность реализации предусмотренных программой мероприятий;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tabs>
          <w:tab w:val="left" w:pos="1134" w:leader="none"/>
          <w:tab w:val="left" w:pos="1418" w:leader="none"/>
        </w:tabs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политические факторы – изменение приоритетов государственной политики в сфере развития институтов гражданского общества;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tabs>
          <w:tab w:val="left" w:pos="1134" w:leader="none"/>
          <w:tab w:val="left" w:pos="1418" w:leader="none"/>
        </w:tabs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экономические факторы – темп инфляции, динамика роста цен и тарифов на товары и услуги, изменение среднемесячной заработной платы в экономике;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tabs>
          <w:tab w:val="left" w:pos="1134" w:leader="none"/>
          <w:tab w:val="left" w:pos="1418" w:leader="none"/>
        </w:tabs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социальные факторы – изменение социальных установок участников гражданских институтов и населения, обуславливающее снижение необходимого уровня общественной поддержки предусмотренных муниципальной программой мероприятий.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widowControl w:val="off"/>
        <w:tabs>
          <w:tab w:val="left" w:pos="1134" w:leader="none"/>
          <w:tab w:val="left" w:pos="1418" w:leader="none"/>
        </w:tabs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widowControl w:val="off"/>
        <w:tabs>
          <w:tab w:val="left" w:pos="1134" w:leader="none"/>
          <w:tab w:val="left" w:pos="1418" w:leader="none"/>
        </w:tabs>
        <w:rPr>
          <w:rFonts w:ascii="Arial" w:hAnsi="Arial" w:cs="Arial"/>
          <w:b/>
          <w:bCs/>
          <w:sz w:val="24"/>
          <w:szCs w:val="24"/>
        </w:rPr>
        <w:outlineLvl w:val="1"/>
      </w:pPr>
      <w:r>
        <w:rPr>
          <w:rFonts w:ascii="Arial" w:hAnsi="Arial" w:eastAsia="Calibri" w:cs="Arial"/>
          <w:b/>
          <w:bCs/>
          <w:sz w:val="24"/>
          <w:szCs w:val="24"/>
          <w:lang w:eastAsia="en-US"/>
        </w:rPr>
        <w:t xml:space="preserve">5. И</w:t>
      </w:r>
      <w:r>
        <w:rPr>
          <w:rFonts w:ascii="Arial" w:hAnsi="Arial" w:eastAsia="Calibri" w:cs="Arial"/>
          <w:b/>
          <w:spacing w:val="-4"/>
          <w:sz w:val="24"/>
          <w:szCs w:val="24"/>
          <w:lang w:eastAsia="en-US"/>
        </w:rPr>
        <w:t xml:space="preserve">нформация по подпрограммам, отдельным мероприятиям программы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Программа состоит из трех подпрограмм: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- «Повышение эффективности деятельности местного самоуправления»;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- «Люди труда»;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- «Открытый муниципалитет».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Подпрограмма «Повышение эффективности деятельности местного самоуправления»: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tabs>
          <w:tab w:val="left" w:pos="1134" w:leader="none"/>
          <w:tab w:val="left" w:pos="1418" w:leader="none"/>
        </w:tabs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Не высокий уровень взаимодействия и доверия к исполнительной власти, низкий процент доступности и информированности населения о деятельности органов местного самоуправления, а также отсутствие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заинтересованности в осуществлении благоустройства территорий поселений послужили причиной разработки данной подпрограммы.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cs="Arial"/>
          <w:sz w:val="24"/>
          <w:szCs w:val="24"/>
        </w:rPr>
        <w:t xml:space="preserve">Цель: 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cs="Arial"/>
          <w:sz w:val="24"/>
          <w:szCs w:val="24"/>
        </w:rPr>
        <w:t xml:space="preserve">Создание условий для устойчивого развития гражданского общества муниципальных образований района и эффективного решения вопросов местного значения, улучшение качества жизни и повышение гражданской и социальной активности населения.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Задачи: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Повышение активности и эффективности деятельности администраций сельских поселений Ужурского района; 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Повышение эффективности деятельности представительных органов поселений Ужурского района;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Содействие формированию пространства, способствующего развитию гражданских инициатив;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Повышение гражданской активности населения;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Формирование площадок для взаимодействия представительных органов Ужурского района.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Сроки реализации подпрограммы: 2017 – 2030 годы.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Подпрограмма «Люди труда»: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Низкий уровень статуса работающего населения, а также отсутствие мотивации для выполнения должностных обязанностей на более высоком уровне послужили основанием для разработки данной подпрограммы.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Цель: 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Повышение статуса людей труда и поощрение лучших представителей трудовых коллективов 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Задачи: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bookmarkStart w:id="3" w:name="_Hlk160089075"/>
      <w:r>
        <w:rPr>
          <w:rFonts w:ascii="Arial" w:hAnsi="Arial" w:cs="Arial"/>
          <w:sz w:val="24"/>
          <w:szCs w:val="24"/>
        </w:rPr>
        <w:t xml:space="preserve">Популяризация передовиков трудовых коллективов Ужурского района</w:t>
      </w:r>
      <w:r>
        <w:rPr>
          <w:rFonts w:ascii="Arial" w:hAnsi="Arial" w:cs="Arial"/>
          <w:sz w:val="24"/>
          <w:szCs w:val="24"/>
        </w:rPr>
        <w:t xml:space="preserve">, </w:t>
      </w:r>
      <w:bookmarkEnd w:id="3"/>
      <w:r>
        <w:rPr>
          <w:rFonts w:ascii="Arial" w:hAnsi="Arial" w:cs="Arial"/>
          <w:sz w:val="24"/>
          <w:szCs w:val="24"/>
        </w:rPr>
        <w:t xml:space="preserve">поощрение граждан за заслуги в социально-экономическом и культурном развитии Ужурского района</w:t>
      </w:r>
      <w:r>
        <w:rPr>
          <w:rFonts w:ascii="Arial" w:hAnsi="Arial" w:cs="Arial"/>
          <w:sz w:val="24"/>
          <w:szCs w:val="24"/>
        </w:rPr>
        <w:t xml:space="preserve">;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Выдвижение граждан на награждение краевыми и государственными наградами</w:t>
      </w:r>
      <w:r>
        <w:rPr>
          <w:rFonts w:ascii="Arial" w:hAnsi="Arial" w:cs="Arial"/>
          <w:sz w:val="24"/>
          <w:szCs w:val="24"/>
        </w:rPr>
        <w:t xml:space="preserve">;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Сроки реализации подпрограммы: 2017 – 2030 годы.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Подпрограмма «Открытый муниципалитет»: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Низкий уровень узнаваемости геральдики района и поселений, а также информации о развитии Ужурского района послужил основанием для разработки данной подпрограммы.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Цель: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Содействие формированию пространства, способствующего обеспечению узнаваемости геральдики района и поселений, а также информационной открытости местной власти 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Задачи: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Популяризация геральдических символов поселений и Ужурского района;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Формирование пространства информационной открытости органов местной власти. 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Сроки реализации подпрограммы: 2017 – 2030 годы.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tabs>
          <w:tab w:val="left" w:pos="1134" w:leader="none"/>
          <w:tab w:val="left" w:pos="1418" w:leader="none"/>
        </w:tabs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Отдельные мероприятия программой не предусматриваются.</w:t>
      </w:r>
      <w:r>
        <w:rPr>
          <w:rFonts w:ascii="Arial" w:hAnsi="Arial" w:cs="Arial"/>
          <w:sz w:val="24"/>
          <w:szCs w:val="24"/>
        </w:rPr>
      </w:r>
    </w:p>
    <w:p>
      <w:pPr>
        <w:jc w:val="center"/>
        <w:tabs>
          <w:tab w:val="left" w:pos="1134" w:leader="none"/>
          <w:tab w:val="left" w:pos="1418" w:leader="none"/>
        </w:tabs>
        <w:rPr>
          <w:rFonts w:ascii="Arial" w:hAnsi="Arial" w:cs="Arial"/>
          <w:b/>
          <w:bCs/>
          <w:sz w:val="24"/>
          <w:szCs w:val="24"/>
        </w:rPr>
        <w:outlineLvl w:val="1"/>
      </w:pPr>
      <w:r>
        <w:rPr>
          <w:rFonts w:ascii="Arial" w:hAnsi="Arial" w:eastAsia="Calibri" w:cs="Arial"/>
          <w:b/>
          <w:bCs/>
          <w:sz w:val="24"/>
          <w:szCs w:val="24"/>
          <w:lang w:eastAsia="en-US"/>
        </w:rPr>
        <w:t xml:space="preserve">6. </w:t>
      </w:r>
      <w:r>
        <w:rPr>
          <w:rFonts w:ascii="Arial" w:hAnsi="Arial" w:eastAsia="Calibri" w:cs="Arial"/>
          <w:b/>
          <w:spacing w:val="-4"/>
          <w:sz w:val="24"/>
          <w:szCs w:val="24"/>
          <w:lang w:eastAsia="en-US"/>
        </w:rPr>
        <w:t xml:space="preserve">Информация об основных мерах правового регулирования </w:t>
      </w:r>
      <w:r>
        <w:rPr>
          <w:rFonts w:ascii="Arial" w:hAnsi="Arial" w:eastAsia="Calibri" w:cs="Arial"/>
          <w:b/>
          <w:spacing w:val="-4"/>
          <w:sz w:val="24"/>
          <w:szCs w:val="24"/>
          <w:lang w:eastAsia="en-US"/>
        </w:rPr>
        <w:br/>
        <w:t xml:space="preserve">в с</w:t>
      </w:r>
      <w:r>
        <w:rPr>
          <w:rFonts w:ascii="Arial" w:hAnsi="Arial" w:eastAsia="Calibri" w:cs="Arial"/>
          <w:b/>
          <w:bCs/>
          <w:sz w:val="24"/>
          <w:szCs w:val="24"/>
          <w:lang w:eastAsia="en-US"/>
        </w:rPr>
        <w:t xml:space="preserve">фере развития органов местного самоуправления</w:t>
      </w:r>
      <w:r>
        <w:rPr>
          <w:rFonts w:ascii="Arial" w:hAnsi="Arial" w:eastAsia="Calibri" w:cs="Arial"/>
          <w:b/>
          <w:spacing w:val="-4"/>
          <w:sz w:val="24"/>
          <w:szCs w:val="24"/>
          <w:lang w:eastAsia="en-US"/>
        </w:rPr>
        <w:t xml:space="preserve">, направленных на достижение цели и (или) задач программы</w:t>
      </w:r>
      <w:r>
        <w:rPr>
          <w:rFonts w:ascii="Arial" w:hAnsi="Arial" w:cs="Arial"/>
          <w:sz w:val="24"/>
          <w:szCs w:val="24"/>
        </w:rPr>
      </w:r>
    </w:p>
    <w:p>
      <w:pPr>
        <w:jc w:val="center"/>
        <w:tabs>
          <w:tab w:val="left" w:pos="1134" w:leader="none"/>
          <w:tab w:val="left" w:pos="1418" w:leader="none"/>
        </w:tabs>
        <w:rPr>
          <w:rFonts w:ascii="Arial" w:hAnsi="Arial" w:cs="Arial"/>
          <w:bCs/>
          <w:sz w:val="24"/>
          <w:szCs w:val="24"/>
          <w:u w:val="single"/>
        </w:rPr>
        <w:outlineLvl w:val="1"/>
      </w:pPr>
      <w:r>
        <w:rPr>
          <w:rFonts w:ascii="Arial" w:hAnsi="Arial" w:eastAsia="Calibri" w:cs="Arial"/>
          <w:bCs/>
          <w:sz w:val="24"/>
          <w:szCs w:val="24"/>
          <w:u w:val="single"/>
          <w:lang w:eastAsia="en-US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20"/>
        <w:jc w:val="both"/>
        <w:tabs>
          <w:tab w:val="left" w:pos="1134" w:leader="none"/>
          <w:tab w:val="left" w:pos="1418" w:leader="none"/>
        </w:tabs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Меры правового регулирования указаны в приложении № 1 к Программе.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tabs>
          <w:tab w:val="left" w:pos="1134" w:leader="none"/>
          <w:tab w:val="left" w:pos="1418" w:leader="none"/>
        </w:tabs>
        <w:rPr>
          <w:rFonts w:ascii="Arial" w:hAnsi="Arial" w:cs="Arial"/>
          <w:sz w:val="24"/>
          <w:szCs w:val="24"/>
          <w:u w:val="single"/>
        </w:rPr>
        <w:outlineLvl w:val="1"/>
      </w:pPr>
      <w:r>
        <w:rPr>
          <w:rFonts w:ascii="Arial" w:hAnsi="Arial" w:eastAsia="Calibri" w:cs="Arial"/>
          <w:sz w:val="24"/>
          <w:szCs w:val="24"/>
          <w:u w:val="single"/>
          <w:lang w:eastAsia="en-US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tabs>
          <w:tab w:val="left" w:pos="1134" w:leader="none"/>
          <w:tab w:val="left" w:pos="1418" w:leader="none"/>
        </w:tabs>
        <w:rPr>
          <w:rFonts w:ascii="Arial" w:hAnsi="Arial" w:cs="Arial"/>
          <w:b/>
          <w:bCs/>
          <w:sz w:val="24"/>
          <w:szCs w:val="24"/>
        </w:rPr>
        <w:outlineLvl w:val="1"/>
      </w:pPr>
      <w:r>
        <w:rPr>
          <w:rFonts w:ascii="Arial" w:hAnsi="Arial" w:eastAsia="Calibri" w:cs="Arial"/>
          <w:b/>
          <w:bCs/>
          <w:sz w:val="24"/>
          <w:szCs w:val="24"/>
          <w:lang w:eastAsia="en-US"/>
        </w:rPr>
        <w:t xml:space="preserve">7. </w:t>
      </w:r>
      <w:r>
        <w:rPr>
          <w:rFonts w:ascii="Arial" w:hAnsi="Arial" w:eastAsia="Calibri" w:cs="Arial"/>
          <w:b/>
          <w:spacing w:val="-4"/>
          <w:sz w:val="24"/>
          <w:szCs w:val="24"/>
          <w:lang w:eastAsia="en-US"/>
        </w:rPr>
        <w:t xml:space="preserve">Перечень объектов недвижимого имущества муниципальной собственности Ужурского района, подлежащих строительству, реконструкции, техническому перевооружению или приобретению</w:t>
      </w:r>
      <w:r>
        <w:rPr>
          <w:rFonts w:ascii="Arial" w:hAnsi="Arial" w:cs="Arial"/>
          <w:sz w:val="24"/>
          <w:szCs w:val="24"/>
        </w:rPr>
      </w:r>
    </w:p>
    <w:p>
      <w:pPr>
        <w:jc w:val="center"/>
        <w:tabs>
          <w:tab w:val="left" w:pos="1134" w:leader="none"/>
          <w:tab w:val="left" w:pos="1418" w:leader="none"/>
        </w:tabs>
        <w:rPr>
          <w:rFonts w:ascii="Arial" w:hAnsi="Arial" w:cs="Arial"/>
          <w:bCs/>
          <w:sz w:val="24"/>
          <w:szCs w:val="24"/>
        </w:rPr>
        <w:outlineLvl w:val="1"/>
      </w:pPr>
      <w:r>
        <w:rPr>
          <w:rFonts w:ascii="Arial" w:hAnsi="Arial" w:eastAsia="Calibri" w:cs="Arial"/>
          <w:bCs/>
          <w:sz w:val="24"/>
          <w:szCs w:val="24"/>
          <w:lang w:eastAsia="en-US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  <w:outlineLvl w:val="1"/>
      </w:pPr>
      <w:r>
        <w:rPr>
          <w:rFonts w:ascii="Arial" w:hAnsi="Arial" w:eastAsia="Calibri" w:cs="Arial"/>
          <w:color w:val="000000"/>
          <w:sz w:val="24"/>
          <w:szCs w:val="24"/>
          <w:lang w:eastAsia="en-US"/>
        </w:rPr>
        <w:t xml:space="preserve">Объекты недвижимого имущества муниципальной собственности Ужурского района, подлежащих строительству, реконструкции, техническому перевооружению и приобретению в программу не включены. 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tabs>
          <w:tab w:val="left" w:pos="1134" w:leader="none"/>
          <w:tab w:val="left" w:pos="1418" w:leader="none"/>
        </w:tabs>
        <w:rPr>
          <w:rFonts w:ascii="Arial" w:hAnsi="Arial" w:cs="Arial"/>
          <w:b/>
          <w:bCs/>
          <w:sz w:val="24"/>
          <w:szCs w:val="24"/>
        </w:rPr>
        <w:outlineLvl w:val="1"/>
      </w:pPr>
      <w:r>
        <w:rPr>
          <w:rFonts w:ascii="Arial" w:hAnsi="Arial" w:eastAsia="Calibri" w:cs="Arial"/>
          <w:b/>
          <w:bCs/>
          <w:sz w:val="24"/>
          <w:szCs w:val="24"/>
          <w:lang w:eastAsia="en-US"/>
        </w:rPr>
        <w:t xml:space="preserve">8. </w:t>
      </w:r>
      <w:r>
        <w:rPr>
          <w:rFonts w:ascii="Arial" w:hAnsi="Arial" w:eastAsia="Calibri" w:cs="Arial"/>
          <w:b/>
          <w:spacing w:val="-4"/>
          <w:sz w:val="24"/>
          <w:szCs w:val="24"/>
          <w:lang w:eastAsia="en-US"/>
        </w:rPr>
        <w:t xml:space="preserve">Информация о ресурсном обеспечении программы</w:t>
      </w:r>
      <w:r>
        <w:rPr>
          <w:rFonts w:ascii="Arial" w:hAnsi="Arial" w:cs="Arial"/>
          <w:sz w:val="24"/>
          <w:szCs w:val="24"/>
        </w:rPr>
      </w:r>
    </w:p>
    <w:p>
      <w:pPr>
        <w:jc w:val="center"/>
        <w:tabs>
          <w:tab w:val="left" w:pos="1134" w:leader="none"/>
          <w:tab w:val="left" w:pos="1418" w:leader="none"/>
        </w:tabs>
        <w:rPr>
          <w:rFonts w:ascii="Arial" w:hAnsi="Arial" w:cs="Arial"/>
          <w:bCs/>
          <w:sz w:val="24"/>
          <w:szCs w:val="24"/>
        </w:rPr>
        <w:outlineLvl w:val="1"/>
      </w:pPr>
      <w:r>
        <w:rPr>
          <w:rFonts w:ascii="Arial" w:hAnsi="Arial" w:eastAsia="Calibri" w:cs="Arial"/>
          <w:bCs/>
          <w:sz w:val="24"/>
          <w:szCs w:val="24"/>
          <w:lang w:eastAsia="en-US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20"/>
        <w:jc w:val="both"/>
        <w:tabs>
          <w:tab w:val="left" w:pos="1134" w:leader="none"/>
          <w:tab w:val="left" w:pos="1418" w:leader="none"/>
        </w:tabs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Информация </w:t>
      </w:r>
      <w:r>
        <w:rPr>
          <w:rFonts w:ascii="Arial" w:hAnsi="Arial" w:eastAsia="Calibri" w:cs="Arial"/>
          <w:spacing w:val="-4"/>
          <w:sz w:val="24"/>
          <w:szCs w:val="24"/>
          <w:lang w:eastAsia="en-US"/>
        </w:rPr>
        <w:t xml:space="preserve">о ресурсном обеспечении программы и об источниках финансирования подпрограмм, отдельных мероприятий программы указана в приложениях № 2 и № 3 к Программе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.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tabs>
          <w:tab w:val="left" w:pos="1134" w:leader="none"/>
          <w:tab w:val="left" w:pos="1418" w:leader="none"/>
        </w:tabs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tabs>
          <w:tab w:val="left" w:pos="1134" w:leader="none"/>
          <w:tab w:val="left" w:pos="1418" w:leader="none"/>
        </w:tabs>
        <w:rPr>
          <w:rFonts w:ascii="Arial" w:hAnsi="Arial" w:cs="Arial"/>
          <w:b/>
          <w:bCs/>
          <w:sz w:val="24"/>
          <w:szCs w:val="24"/>
        </w:rPr>
        <w:outlineLvl w:val="1"/>
      </w:pPr>
      <w:r>
        <w:rPr>
          <w:rFonts w:ascii="Arial" w:hAnsi="Arial" w:eastAsia="Calibri" w:cs="Arial"/>
          <w:b/>
          <w:bCs/>
          <w:sz w:val="24"/>
          <w:szCs w:val="24"/>
          <w:lang w:eastAsia="en-US"/>
        </w:rPr>
        <w:t xml:space="preserve">9. </w:t>
      </w:r>
      <w:r>
        <w:rPr>
          <w:rFonts w:ascii="Arial" w:hAnsi="Arial" w:eastAsia="Calibri" w:cs="Arial"/>
          <w:b/>
          <w:sz w:val="24"/>
          <w:szCs w:val="24"/>
          <w:lang w:eastAsia="en-US"/>
        </w:rPr>
        <w:t xml:space="preserve">Информация</w:t>
      </w:r>
      <w:r>
        <w:rPr>
          <w:rFonts w:ascii="Arial" w:hAnsi="Arial" w:eastAsia="Calibri" w:cs="Arial"/>
          <w:b/>
          <w:spacing w:val="-4"/>
          <w:sz w:val="24"/>
          <w:szCs w:val="24"/>
          <w:lang w:eastAsia="en-US"/>
        </w:rPr>
        <w:t xml:space="preserve"> о мероприятиях, направленных на реализацию научной, научно-технической и инновационной деятельност</w:t>
      </w:r>
      <w:r>
        <w:rPr>
          <w:rFonts w:ascii="Arial" w:hAnsi="Arial" w:eastAsia="Calibri" w:cs="Arial"/>
          <w:b/>
          <w:bCs/>
          <w:sz w:val="24"/>
          <w:szCs w:val="24"/>
          <w:lang w:eastAsia="en-US"/>
        </w:rPr>
        <w:t xml:space="preserve">и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tabs>
          <w:tab w:val="left" w:pos="1134" w:leader="none"/>
          <w:tab w:val="left" w:pos="1418" w:leader="none"/>
        </w:tabs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tabs>
          <w:tab w:val="left" w:pos="-960" w:leader="none"/>
          <w:tab w:val="left" w:pos="-720" w:leader="none"/>
        </w:tabs>
        <w:rPr>
          <w:rFonts w:ascii="Arial" w:hAnsi="Arial" w:cs="Arial"/>
          <w:color w:val="000000"/>
          <w:sz w:val="24"/>
          <w:szCs w:val="24"/>
        </w:rPr>
        <w:outlineLvl w:val="1"/>
      </w:pPr>
      <w:r>
        <w:rPr>
          <w:rFonts w:ascii="Arial" w:hAnsi="Arial" w:eastAsia="Calibri" w:cs="Arial"/>
          <w:color w:val="000000"/>
          <w:sz w:val="24"/>
          <w:szCs w:val="24"/>
          <w:lang w:eastAsia="en-US"/>
        </w:rPr>
        <w:tab/>
        <w:t xml:space="preserve">Мероприятия, направленные на реализацию </w:t>
      </w:r>
      <w:r>
        <w:rPr>
          <w:rFonts w:ascii="Arial" w:hAnsi="Arial" w:eastAsia="Calibri" w:cs="Arial"/>
          <w:color w:val="000000"/>
          <w:spacing w:val="-4"/>
          <w:sz w:val="24"/>
          <w:szCs w:val="24"/>
          <w:lang w:eastAsia="en-US"/>
        </w:rPr>
        <w:t xml:space="preserve">научной, научно-технической и инновационной деятельност</w:t>
      </w:r>
      <w:r>
        <w:rPr>
          <w:rFonts w:ascii="Arial" w:hAnsi="Arial" w:eastAsia="Calibri" w:cs="Arial"/>
          <w:bCs/>
          <w:color w:val="000000"/>
          <w:sz w:val="24"/>
          <w:szCs w:val="24"/>
          <w:lang w:eastAsia="en-US"/>
        </w:rPr>
        <w:t xml:space="preserve">и</w:t>
      </w:r>
      <w:r>
        <w:rPr>
          <w:rFonts w:ascii="Arial" w:hAnsi="Arial" w:eastAsia="Calibri" w:cs="Arial"/>
          <w:color w:val="000000"/>
          <w:sz w:val="24"/>
          <w:szCs w:val="24"/>
          <w:lang w:eastAsia="en-US"/>
        </w:rPr>
        <w:t xml:space="preserve"> в программу не включены. 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tabs>
          <w:tab w:val="left" w:pos="-960" w:leader="none"/>
          <w:tab w:val="left" w:pos="-720" w:leader="none"/>
        </w:tabs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cs="Arial"/>
          <w:sz w:val="24"/>
          <w:szCs w:val="24"/>
        </w:rPr>
      </w:r>
    </w:p>
    <w:p>
      <w:pPr>
        <w:ind w:left="8520"/>
        <w:jc w:val="right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tabs>
          <w:tab w:val="left" w:pos="1134" w:leader="none"/>
          <w:tab w:val="left" w:pos="1418" w:leader="none"/>
        </w:tabs>
        <w:rPr>
          <w:rFonts w:ascii="Arial" w:hAnsi="Arial" w:cs="Arial"/>
          <w:b/>
          <w:bCs/>
          <w:sz w:val="24"/>
          <w:szCs w:val="24"/>
        </w:rPr>
        <w:outlineLvl w:val="1"/>
      </w:pPr>
      <w:r>
        <w:rPr>
          <w:rFonts w:ascii="Arial" w:hAnsi="Arial" w:eastAsia="Calibri" w:cs="Arial"/>
          <w:b/>
          <w:bCs/>
          <w:sz w:val="24"/>
          <w:szCs w:val="24"/>
          <w:lang w:eastAsia="en-US"/>
        </w:rPr>
        <w:t xml:space="preserve">10. И</w:t>
      </w:r>
      <w:r>
        <w:rPr>
          <w:rFonts w:ascii="Arial" w:hAnsi="Arial" w:eastAsia="Calibri" w:cs="Arial"/>
          <w:b/>
          <w:spacing w:val="-4"/>
          <w:sz w:val="24"/>
          <w:szCs w:val="24"/>
          <w:lang w:eastAsia="en-US"/>
        </w:rPr>
        <w:t xml:space="preserve">нформация о наличии в программе мероприятий, реализуемых в рамках государственно-частного партнерства, направленных на достижение целей и задач программы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tabs>
          <w:tab w:val="left" w:pos="1134" w:leader="none"/>
          <w:tab w:val="left" w:pos="1418" w:leader="none"/>
        </w:tabs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tabs>
          <w:tab w:val="left" w:pos="-960" w:leader="none"/>
          <w:tab w:val="left" w:pos="-720" w:leader="none"/>
        </w:tabs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eastAsia="Calibri" w:cs="Arial"/>
          <w:sz w:val="24"/>
          <w:szCs w:val="24"/>
          <w:lang w:eastAsia="en-US"/>
        </w:rPr>
        <w:tab/>
        <w:t xml:space="preserve">Мероприятия, реализуемые в рамках государственно-частного партнерства, направленные на достижение целей и задач программы не включены.</w:t>
      </w:r>
      <w:r>
        <w:rPr>
          <w:rFonts w:ascii="Arial" w:hAnsi="Arial" w:cs="Arial"/>
          <w:sz w:val="24"/>
          <w:szCs w:val="24"/>
        </w:rPr>
      </w:r>
    </w:p>
    <w:p>
      <w:pPr>
        <w:ind w:left="8520"/>
        <w:jc w:val="right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tabs>
          <w:tab w:val="left" w:pos="1134" w:leader="none"/>
          <w:tab w:val="left" w:pos="1418" w:leader="none"/>
        </w:tabs>
        <w:rPr>
          <w:rFonts w:ascii="Arial" w:hAnsi="Arial" w:cs="Arial"/>
          <w:b/>
          <w:bCs/>
          <w:sz w:val="24"/>
          <w:szCs w:val="24"/>
        </w:rPr>
        <w:outlineLvl w:val="1"/>
      </w:pPr>
      <w:r>
        <w:rPr>
          <w:rFonts w:ascii="Arial" w:hAnsi="Arial" w:eastAsia="Calibri" w:cs="Arial"/>
          <w:b/>
          <w:bCs/>
          <w:sz w:val="24"/>
          <w:szCs w:val="24"/>
          <w:lang w:eastAsia="en-US"/>
        </w:rPr>
        <w:t xml:space="preserve">11. </w:t>
      </w:r>
      <w:r>
        <w:rPr>
          <w:rFonts w:ascii="Arial" w:hAnsi="Arial" w:eastAsia="Calibri" w:cs="Arial"/>
          <w:b/>
          <w:sz w:val="24"/>
          <w:szCs w:val="24"/>
          <w:lang w:eastAsia="en-US"/>
        </w:rPr>
        <w:t xml:space="preserve">Информация</w:t>
      </w:r>
      <w:r>
        <w:rPr>
          <w:rFonts w:ascii="Arial" w:hAnsi="Arial" w:eastAsia="Calibri" w:cs="Arial"/>
          <w:b/>
          <w:spacing w:val="-4"/>
          <w:sz w:val="24"/>
          <w:szCs w:val="24"/>
          <w:lang w:eastAsia="en-US"/>
        </w:rPr>
        <w:t xml:space="preserve"> о наличии в программе мероприятий, реализуемых за счет средств внебюджетных фондов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tabs>
          <w:tab w:val="left" w:pos="1134" w:leader="none"/>
          <w:tab w:val="left" w:pos="1418" w:leader="none"/>
        </w:tabs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tabs>
          <w:tab w:val="left" w:pos="-960" w:leader="none"/>
          <w:tab w:val="left" w:pos="-720" w:leader="none"/>
        </w:tabs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eastAsia="Calibri" w:cs="Arial"/>
          <w:sz w:val="24"/>
          <w:szCs w:val="24"/>
          <w:lang w:eastAsia="en-US"/>
        </w:rPr>
        <w:tab/>
        <w:t xml:space="preserve">Мероприятия, реализуемые за счет средств внебюджетных фондов в программу не включены.</w:t>
      </w:r>
      <w:r>
        <w:rPr>
          <w:rFonts w:ascii="Arial" w:hAnsi="Arial" w:cs="Arial"/>
          <w:sz w:val="24"/>
          <w:szCs w:val="24"/>
        </w:rPr>
      </w:r>
    </w:p>
    <w:p>
      <w:pPr>
        <w:ind w:left="8520"/>
        <w:jc w:val="right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tabs>
          <w:tab w:val="left" w:pos="1134" w:leader="none"/>
          <w:tab w:val="left" w:pos="1418" w:leader="none"/>
        </w:tabs>
        <w:rPr>
          <w:rFonts w:ascii="Arial" w:hAnsi="Arial" w:cs="Arial"/>
          <w:b/>
          <w:bCs/>
          <w:sz w:val="24"/>
          <w:szCs w:val="24"/>
        </w:rPr>
        <w:outlineLvl w:val="1"/>
      </w:pPr>
      <w:r>
        <w:rPr>
          <w:rFonts w:ascii="Arial" w:hAnsi="Arial" w:eastAsia="Calibri" w:cs="Arial"/>
          <w:b/>
          <w:bCs/>
          <w:sz w:val="24"/>
          <w:szCs w:val="24"/>
          <w:lang w:eastAsia="en-US"/>
        </w:rPr>
        <w:t xml:space="preserve">12. </w:t>
      </w:r>
      <w:r>
        <w:rPr>
          <w:rFonts w:ascii="Arial" w:hAnsi="Arial" w:eastAsia="Calibri" w:cs="Arial"/>
          <w:b/>
          <w:sz w:val="24"/>
          <w:szCs w:val="24"/>
          <w:lang w:eastAsia="en-US"/>
        </w:rPr>
        <w:t xml:space="preserve">Информация</w:t>
      </w:r>
      <w:r>
        <w:rPr>
          <w:rFonts w:ascii="Arial" w:hAnsi="Arial" w:eastAsia="Calibri" w:cs="Arial"/>
          <w:b/>
          <w:spacing w:val="-4"/>
          <w:sz w:val="24"/>
          <w:szCs w:val="24"/>
          <w:lang w:eastAsia="en-US"/>
        </w:rPr>
        <w:t xml:space="preserve"> о реализации в </w:t>
      </w:r>
      <w:r>
        <w:rPr>
          <w:rFonts w:ascii="Arial" w:hAnsi="Arial" w:eastAsia="Calibri" w:cs="Arial"/>
          <w:b/>
          <w:bCs/>
          <w:sz w:val="24"/>
          <w:szCs w:val="24"/>
          <w:lang w:eastAsia="en-US"/>
        </w:rPr>
        <w:t xml:space="preserve">сфере развития органов местного самоуправления</w:t>
      </w:r>
      <w:r>
        <w:rPr>
          <w:rFonts w:ascii="Arial" w:hAnsi="Arial" w:eastAsia="Calibri" w:cs="Arial"/>
          <w:b/>
          <w:spacing w:val="-4"/>
          <w:sz w:val="24"/>
          <w:szCs w:val="24"/>
          <w:lang w:eastAsia="en-US"/>
        </w:rPr>
        <w:t xml:space="preserve"> инвестиционных проектов, исполнение которых полностью или частично осуществляется за счет средств районного бюджета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tabs>
          <w:tab w:val="left" w:pos="1134" w:leader="none"/>
          <w:tab w:val="left" w:pos="1418" w:leader="none"/>
        </w:tabs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tabs>
          <w:tab w:val="left" w:pos="-960" w:leader="none"/>
          <w:tab w:val="left" w:pos="-720" w:leader="none"/>
        </w:tabs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eastAsia="Calibri" w:cs="Arial"/>
          <w:sz w:val="24"/>
          <w:szCs w:val="24"/>
          <w:lang w:eastAsia="en-US"/>
        </w:rPr>
        <w:tab/>
        <w:t xml:space="preserve">Инвестиционные проекты, исполнение которых полностью или частично осуществляется за счет средств районного бюджета не включены.</w:t>
      </w:r>
      <w:r>
        <w:rPr>
          <w:rFonts w:ascii="Arial" w:hAnsi="Arial" w:cs="Arial"/>
          <w:sz w:val="24"/>
          <w:szCs w:val="24"/>
        </w:rPr>
      </w:r>
    </w:p>
    <w:p>
      <w:pPr>
        <w:ind w:left="8520"/>
        <w:jc w:val="right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tabs>
          <w:tab w:val="left" w:pos="1134" w:leader="none"/>
          <w:tab w:val="left" w:pos="1418" w:leader="none"/>
        </w:tabs>
        <w:rPr>
          <w:rFonts w:ascii="Arial" w:hAnsi="Arial" w:cs="Arial"/>
          <w:b/>
          <w:bCs/>
          <w:sz w:val="24"/>
          <w:szCs w:val="24"/>
        </w:rPr>
        <w:outlineLvl w:val="1"/>
      </w:pPr>
      <w:r>
        <w:rPr>
          <w:rFonts w:ascii="Arial" w:hAnsi="Arial" w:eastAsia="Calibri" w:cs="Arial"/>
          <w:b/>
          <w:bCs/>
          <w:sz w:val="24"/>
          <w:szCs w:val="24"/>
          <w:lang w:eastAsia="en-US"/>
        </w:rPr>
        <w:t xml:space="preserve">13. </w:t>
      </w:r>
      <w:r>
        <w:rPr>
          <w:rFonts w:ascii="Arial" w:hAnsi="Arial" w:eastAsia="Calibri" w:cs="Arial"/>
          <w:b/>
          <w:sz w:val="24"/>
          <w:szCs w:val="24"/>
          <w:lang w:eastAsia="en-US"/>
        </w:rPr>
        <w:t xml:space="preserve">Информация</w:t>
      </w:r>
      <w:r>
        <w:rPr>
          <w:rFonts w:ascii="Arial" w:hAnsi="Arial" w:eastAsia="Calibri" w:cs="Arial"/>
          <w:b/>
          <w:spacing w:val="-4"/>
          <w:sz w:val="24"/>
          <w:szCs w:val="24"/>
          <w:lang w:eastAsia="en-US"/>
        </w:rPr>
        <w:t xml:space="preserve"> о наличии в программе мероприятий, направленных на развитие сельских территорий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tabs>
          <w:tab w:val="left" w:pos="1134" w:leader="none"/>
          <w:tab w:val="left" w:pos="1418" w:leader="none"/>
        </w:tabs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20"/>
        <w:jc w:val="both"/>
        <w:tabs>
          <w:tab w:val="left" w:pos="-960" w:leader="none"/>
          <w:tab w:val="left" w:pos="-720" w:leader="none"/>
        </w:tabs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Программой предусмотрено проведение по двух конкурсов среди сельских территорий:</w:t>
      </w:r>
      <w:r>
        <w:rPr>
          <w:rFonts w:ascii="Arial" w:hAnsi="Arial" w:cs="Arial"/>
          <w:sz w:val="24"/>
          <w:szCs w:val="24"/>
        </w:rPr>
      </w:r>
    </w:p>
    <w:p>
      <w:pPr>
        <w:ind w:firstLine="720"/>
        <w:jc w:val="both"/>
        <w:tabs>
          <w:tab w:val="left" w:pos="-960" w:leader="none"/>
          <w:tab w:val="left" w:pos="-720" w:leader="none"/>
        </w:tabs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- конкурс «Благоустройство сельских территорий», объем бюджетных ассигнований на его реализацию на 202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3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-202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5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годы составляет 330 тысяч рублей;</w:t>
      </w:r>
      <w:r>
        <w:rPr>
          <w:rFonts w:ascii="Arial" w:hAnsi="Arial" w:cs="Arial"/>
          <w:sz w:val="24"/>
          <w:szCs w:val="24"/>
        </w:rPr>
      </w:r>
    </w:p>
    <w:p>
      <w:pPr>
        <w:ind w:firstLine="720"/>
        <w:jc w:val="both"/>
        <w:tabs>
          <w:tab w:val="left" w:pos="-960" w:leader="none"/>
          <w:tab w:val="left" w:pos="-720" w:leader="none"/>
        </w:tabs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- конкурс «На лучшую работу депутатов сельского поселения», объем бюджетных ассигнований на его реализацию на 202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3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-202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5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 годы составляет 120 тысяч рублей.</w:t>
      </w:r>
      <w:r>
        <w:rPr>
          <w:rFonts w:ascii="Arial" w:hAnsi="Arial" w:cs="Arial"/>
          <w:sz w:val="24"/>
          <w:szCs w:val="24"/>
        </w:rPr>
      </w:r>
    </w:p>
    <w:p>
      <w:pPr>
        <w:ind w:firstLine="720"/>
        <w:jc w:val="both"/>
        <w:tabs>
          <w:tab w:val="left" w:pos="-960" w:leader="none"/>
          <w:tab w:val="left" w:pos="-720" w:leader="none"/>
        </w:tabs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Кроме того, программой предусмотрено проведение одного съезда депутатов Ужурского района, объем бюджетных ассигнований на реализацию которого составляет 40 тысяч рублей.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tabs>
          <w:tab w:val="left" w:pos="-960" w:leader="none"/>
          <w:tab w:val="left" w:pos="-720" w:leader="none"/>
        </w:tabs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tabs>
          <w:tab w:val="left" w:pos="1134" w:leader="none"/>
          <w:tab w:val="left" w:pos="1418" w:leader="none"/>
        </w:tabs>
        <w:rPr>
          <w:rFonts w:ascii="Arial" w:hAnsi="Arial" w:cs="Arial"/>
          <w:b/>
          <w:bCs/>
          <w:sz w:val="24"/>
          <w:szCs w:val="24"/>
        </w:rPr>
        <w:outlineLvl w:val="1"/>
      </w:pPr>
      <w:r>
        <w:rPr>
          <w:rFonts w:ascii="Arial" w:hAnsi="Arial" w:eastAsia="Calibri" w:cs="Arial"/>
          <w:b/>
          <w:bCs/>
          <w:sz w:val="24"/>
          <w:szCs w:val="24"/>
          <w:lang w:eastAsia="en-US"/>
        </w:rPr>
        <w:t xml:space="preserve">14. </w:t>
      </w:r>
      <w:r>
        <w:rPr>
          <w:rFonts w:ascii="Arial" w:hAnsi="Arial" w:eastAsia="Calibri" w:cs="Arial"/>
          <w:b/>
          <w:sz w:val="24"/>
          <w:szCs w:val="24"/>
          <w:lang w:eastAsia="en-US"/>
        </w:rPr>
        <w:t xml:space="preserve">Информация</w:t>
      </w:r>
      <w:r>
        <w:rPr>
          <w:rFonts w:ascii="Arial" w:hAnsi="Arial" w:eastAsia="Calibri" w:cs="Arial"/>
          <w:b/>
          <w:spacing w:val="-4"/>
          <w:sz w:val="24"/>
          <w:szCs w:val="24"/>
          <w:lang w:eastAsia="en-US"/>
        </w:rPr>
        <w:t xml:space="preserve"> о бюджетных ассигнования на оплату муниципальных контрактов на выполнение работ, оказание услуг для обеспечения нужд Ужурского района, длительность производственного цикла выполнения, оказани</w:t>
      </w:r>
      <w:r>
        <w:rPr>
          <w:rFonts w:ascii="Arial" w:hAnsi="Arial" w:eastAsia="Calibri" w:cs="Arial"/>
          <w:b/>
          <w:spacing w:val="-4"/>
          <w:sz w:val="24"/>
          <w:szCs w:val="24"/>
          <w:lang w:eastAsia="en-US"/>
        </w:rPr>
        <w:t xml:space="preserve">я которых превышает срок действия утвержденных лимитов бюджетных обязательств, за исключением муниципальных контрактов, финансируемых за счет бюджетных ассигнований на осуществление бюджетных инвестиций в объекты муниципальной собственности Ужурского район</w:t>
      </w:r>
      <w:r>
        <w:rPr>
          <w:rFonts w:ascii="Arial" w:hAnsi="Arial" w:eastAsia="Calibri" w:cs="Arial"/>
          <w:b/>
          <w:spacing w:val="-4"/>
          <w:sz w:val="24"/>
          <w:szCs w:val="24"/>
          <w:lang w:eastAsia="en-US"/>
        </w:rPr>
        <w:t xml:space="preserve">а, а также муниципальных контрактов на поставки товаров для обеспечения нужд Ужурского района на срок, превышающий срок действия утвержденных лимитов бюджетных обязательств, предусматривающих встречные обязательства, не связанные с предметами их исполнения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tabs>
          <w:tab w:val="left" w:pos="1134" w:leader="none"/>
          <w:tab w:val="left" w:pos="1418" w:leader="none"/>
        </w:tabs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tabs>
          <w:tab w:val="left" w:pos="-960" w:leader="none"/>
          <w:tab w:val="left" w:pos="-720" w:leader="none"/>
        </w:tabs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eastAsia="Calibri" w:cs="Arial"/>
          <w:sz w:val="24"/>
          <w:szCs w:val="24"/>
          <w:lang w:eastAsia="en-US"/>
        </w:rPr>
        <w:tab/>
        <w:t xml:space="preserve">Бюджетные ассигнования на оплату </w:t>
      </w:r>
      <w:r>
        <w:rPr>
          <w:rFonts w:ascii="Arial" w:hAnsi="Arial" w:eastAsia="Calibri" w:cs="Arial"/>
          <w:spacing w:val="-4"/>
          <w:sz w:val="24"/>
          <w:szCs w:val="24"/>
          <w:lang w:eastAsia="en-US"/>
        </w:rPr>
        <w:t xml:space="preserve">муниципальных контрактов на выполнение работ, оказание услуг</w:t>
      </w:r>
      <w:r>
        <w:rPr>
          <w:rFonts w:ascii="Arial" w:hAnsi="Arial" w:eastAsia="Calibri" w:cs="Arial"/>
          <w:spacing w:val="-4"/>
          <w:sz w:val="24"/>
          <w:szCs w:val="24"/>
          <w:lang w:eastAsia="en-US"/>
        </w:rPr>
        <w:t xml:space="preserve"> для обеспечения нужд Ужурского района,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контрактов, финансируемых за счет бюджетных ассигнов</w:t>
      </w:r>
      <w:r>
        <w:rPr>
          <w:rFonts w:ascii="Arial" w:hAnsi="Arial" w:eastAsia="Calibri" w:cs="Arial"/>
          <w:spacing w:val="-4"/>
          <w:sz w:val="24"/>
          <w:szCs w:val="24"/>
          <w:lang w:eastAsia="en-US"/>
        </w:rPr>
        <w:t xml:space="preserve">аний на осуществление бюджетных инвестиций в объекты муниципальной собственности Ужурского района, а также муниципальных контрактов на поставки товаров для обеспечения нужд Ужурского района на срок, превышающий срок действия утвержденных лимитов бюджетных </w:t>
      </w:r>
      <w:r>
        <w:rPr>
          <w:rFonts w:ascii="Arial" w:hAnsi="Arial" w:eastAsia="Calibri" w:cs="Arial"/>
          <w:spacing w:val="-4"/>
          <w:sz w:val="24"/>
          <w:szCs w:val="24"/>
          <w:lang w:eastAsia="en-US"/>
        </w:rPr>
        <w:t xml:space="preserve">обязательств, предусматривающих встречные обязательства, не связанные с предметами их исполнения не включены.</w:t>
      </w:r>
      <w:r>
        <w:rPr>
          <w:rFonts w:ascii="Arial" w:hAnsi="Arial" w:cs="Arial"/>
          <w:sz w:val="24"/>
          <w:szCs w:val="24"/>
        </w:rPr>
      </w:r>
    </w:p>
    <w:p>
      <w:pPr>
        <w:ind w:left="8520"/>
        <w:jc w:val="right"/>
        <w:widowControl w:val="off"/>
        <w:rPr>
          <w:rFonts w:ascii="Arial" w:hAnsi="Arial" w:cs="Arial"/>
          <w:color w:val="ff0000"/>
          <w:sz w:val="24"/>
          <w:szCs w:val="24"/>
        </w:rPr>
        <w:sectPr>
          <w:footnotePr>
            <w:numRestart w:val="eachSect"/>
          </w:footnotePr>
          <w:endnotePr/>
          <w:type w:val="nextPage"/>
          <w:pgSz w:w="11905" w:h="16838" w:orient="portrait"/>
          <w:pgMar w:top="1134" w:right="851" w:bottom="1134" w:left="1701" w:header="0" w:footer="0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Arial" w:hAnsi="Arial" w:cs="Arial"/>
          <w:color w:val="ff0000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8520"/>
        <w:jc w:val="right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bookmarkStart w:id="4" w:name="_Hlk160090040"/>
      <w:r>
        <w:rPr>
          <w:rFonts w:ascii="Arial" w:hAnsi="Arial" w:cs="Arial"/>
          <w:sz w:val="24"/>
          <w:szCs w:val="24"/>
        </w:rPr>
        <w:t xml:space="preserve">Приложение к паспорту Программы </w:t>
      </w:r>
      <w:r>
        <w:rPr>
          <w:rFonts w:ascii="Arial" w:hAnsi="Arial" w:cs="Arial"/>
          <w:sz w:val="24"/>
          <w:szCs w:val="24"/>
        </w:rPr>
      </w:r>
    </w:p>
    <w:p>
      <w:pPr>
        <w:ind w:left="8400"/>
        <w:jc w:val="right"/>
        <w:widowControl w:val="off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Calibri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bookmarkStart w:id="5" w:name="_Hlk148432803"/>
      <w:r>
        <w:rPr>
          <w:rFonts w:ascii="Arial" w:hAnsi="Arial" w:cs="Arial"/>
          <w:bCs/>
          <w:sz w:val="24"/>
          <w:szCs w:val="24"/>
          <w:lang w:eastAsia="en-US"/>
        </w:rPr>
        <w:t xml:space="preserve">Перечень целевых показателей муниципальной программы Ужурского района с указанием планируемых </w:t>
      </w:r>
      <w:r>
        <w:rPr>
          <w:rFonts w:ascii="Arial" w:hAnsi="Arial" w:cs="Arial"/>
          <w:bCs/>
          <w:sz w:val="24"/>
          <w:szCs w:val="24"/>
          <w:lang w:eastAsia="en-US"/>
        </w:rPr>
        <w:br/>
        <w:t xml:space="preserve">к достижению значений в результате реализации муниципальной программы Ужурского района</w:t>
      </w:r>
      <w:bookmarkEnd w:id="5"/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</w:r>
      <w:r>
        <w:rPr>
          <w:rFonts w:ascii="Arial" w:hAnsi="Arial" w:cs="Arial"/>
          <w:sz w:val="24"/>
          <w:szCs w:val="24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479"/>
        <w:gridCol w:w="861"/>
        <w:gridCol w:w="1579"/>
        <w:gridCol w:w="1262"/>
        <w:gridCol w:w="837"/>
        <w:gridCol w:w="26"/>
        <w:gridCol w:w="811"/>
        <w:gridCol w:w="842"/>
        <w:gridCol w:w="837"/>
        <w:gridCol w:w="697"/>
        <w:gridCol w:w="837"/>
        <w:gridCol w:w="697"/>
        <w:gridCol w:w="839"/>
        <w:gridCol w:w="974"/>
        <w:gridCol w:w="862"/>
        <w:gridCol w:w="862"/>
        <w:gridCol w:w="974"/>
      </w:tblGrid>
      <w:tr>
        <w:trPr>
          <w:trHeight w:val="1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" w:type="pct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№ п/п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5" w:type="pct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Цели, целевые показатели муниципальной программы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" w:type="pct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Единица измерения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2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Годы реализации муниципальной программы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1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" w:type="pct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5" w:type="pct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" w:type="pct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2017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2018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" w:type="pct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2019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2020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44" w:type="pct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2021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3" w:type="pct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2022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44" w:type="pct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2023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4" w:type="pct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2024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41" w:type="pct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2025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02" w:type="pct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2026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1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годы до конца реализации муниципальной программы Ужурского района края в пятилетнем интервале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9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" w:type="pct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5" w:type="pct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" w:type="pct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" w:type="pct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" w:type="pct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" w:type="pct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" w:type="pct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" w:type="pct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2027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2030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45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5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1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" w:type="pct"/>
            <w:textDirection w:val="lrTb"/>
            <w:noWrap w:val="false"/>
          </w:tcPr>
          <w:p>
            <w:pPr>
              <w:ind w:left="-79" w:right="-79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1" w:type="pct"/>
            <w:textDirection w:val="lrTb"/>
            <w:noWrap w:val="false"/>
          </w:tcPr>
          <w:p>
            <w:pPr>
              <w:ind w:left="-79" w:right="-79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Цель муниципальной про</w:t>
            </w: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граммы Ужурского района - создание условий для устойчивого развития гражданского общества муниципальных образований района и эффективного решения вопросов местного значения, улучшение качества жизни и повышению гражданской и социальной активности населения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1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1.1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5" w:type="pct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проведенных конкурсов «Благоустройство сельских территорий»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" w:type="pc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шт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1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1.2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5" w:type="pct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проведенных конкурсов «На лучшую работу депутатов сельского поселения»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" w:type="pc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шт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1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1.3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5" w:type="pct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проведенных съездов </w:t>
            </w:r>
            <w:r>
              <w:rPr>
                <w:rFonts w:ascii="Arial" w:hAnsi="Arial" w:cs="Arial"/>
                <w:sz w:val="24"/>
                <w:szCs w:val="24"/>
              </w:rPr>
              <w:t xml:space="preserve">депутатов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" w:type="pc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шт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1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1.4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5" w:type="pct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проводимых выборов и референдумов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" w:type="pc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шт.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1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1.5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5" w:type="pct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поселений, участвующих в мероприятиях в рамках реализации государственных программ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" w:type="pc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шт.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1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1.6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5" w:type="pct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размещенных фотографий на Доске почета «Ими славится земля Ужурская»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" w:type="pc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шт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60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108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60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60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60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108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60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60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60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60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60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1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1.7.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5" w:type="pct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 поощренных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граждан за заслуги в социально-экономическом и культурном развитии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" w:type="pc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шт.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300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1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1.</w:t>
            </w: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5" w:type="pct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выдвинутых кандидатов на соискание государственных наград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" w:type="pc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шт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1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1.9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5" w:type="pct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сувенирной продукции с геральдической символикой района </w:t>
            </w:r>
            <w:r>
              <w:rPr>
                <w:rFonts w:ascii="Arial" w:hAnsi="Arial" w:cs="Arial"/>
                <w:sz w:val="24"/>
                <w:szCs w:val="24"/>
              </w:rPr>
              <w:t xml:space="preserve">и/или поселений, распространенной среди населения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" w:type="pc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шт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284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450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310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532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528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481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658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1275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300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300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300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300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4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1.10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5" w:type="pct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размещенных материалов в средствах массовой информации, на информационных ресурсах в Интернете, подписка на периодические печатные издания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" w:type="pc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шт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" w:type="pc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12</w:t>
            </w:r>
            <w:bookmarkEnd w:id="4"/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widowControl w:val="off"/>
        <w:rPr>
          <w:rFonts w:ascii="Arial" w:hAnsi="Arial" w:cs="Arial"/>
          <w:sz w:val="24"/>
          <w:szCs w:val="24"/>
        </w:rPr>
        <w:sectPr>
          <w:footnotePr>
            <w:numRestart w:val="eachSect"/>
          </w:footnotePr>
          <w:endnotePr/>
          <w:type w:val="nextPage"/>
          <w:pgSz w:w="16838" w:h="11905" w:orient="landscape"/>
          <w:pgMar w:top="1134" w:right="851" w:bottom="1134" w:left="1701" w:header="0" w:footer="0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5040"/>
        <w:jc w:val="right"/>
        <w:widowControl w:val="off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</w:r>
      <w:bookmarkStart w:id="6" w:name="_Hlk183183746"/>
      <w:r>
        <w:rPr>
          <w:rFonts w:ascii="Arial" w:hAnsi="Arial" w:cs="Arial"/>
          <w:sz w:val="24"/>
          <w:szCs w:val="24"/>
        </w:rPr>
        <w:t xml:space="preserve">Приложение № 1 к Программе</w:t>
      </w:r>
      <w:bookmarkEnd w:id="6"/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center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bookmarkStart w:id="7" w:name="_Hlk183183779"/>
      <w:r>
        <w:rPr>
          <w:rFonts w:ascii="Arial" w:hAnsi="Arial" w:cs="Arial"/>
          <w:bCs/>
          <w:sz w:val="24"/>
          <w:szCs w:val="24"/>
        </w:rPr>
        <w:t xml:space="preserve">Информация об основных мерах правового регулирования </w:t>
      </w:r>
      <w:r>
        <w:rPr>
          <w:rFonts w:ascii="Arial" w:hAnsi="Arial" w:cs="Arial"/>
          <w:bCs/>
          <w:sz w:val="24"/>
          <w:szCs w:val="24"/>
        </w:rPr>
        <w:br/>
        <w:t xml:space="preserve">в соответствующей сфере (области) муниципального управления, направленных на достижение цели и (или) задач муниципальной программы Ужурского района </w:t>
      </w:r>
      <w:bookmarkEnd w:id="7"/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tbl>
      <w:tblPr>
        <w:tblW w:w="964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551"/>
        <w:gridCol w:w="3119"/>
        <w:gridCol w:w="1559"/>
        <w:gridCol w:w="1990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№ п/п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Форма нормативного правового акта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Основные положения нормативного правового акта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Ответственный исполнитель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bookmarkStart w:id="8" w:name="_Hlk183183838"/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Ожидаемый срок принятия нормативного правового акта</w:t>
            </w:r>
            <w:bookmarkEnd w:id="8"/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9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Цель муниципальной программы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создание условий для устойчивого развития гражданского общества муниципальных образований района и эффективного решения вопросов местного значения, улучшение качества жизни и повышению гражданской и социальной активности населения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9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Задача муниципальной программы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Содействие формированию пространства, способствующего развитию гражданских инициатив, повышение уровня эффективности деятельности органов местного самоуправления, направленного на улучшение качества жизни и гражданской и социальной активности н</w:t>
            </w:r>
            <w:r>
              <w:rPr>
                <w:rFonts w:ascii="Arial" w:hAnsi="Arial" w:cs="Arial"/>
                <w:sz w:val="24"/>
                <w:szCs w:val="24"/>
              </w:rPr>
              <w:t xml:space="preserve">аселения; повышение статуса людей труда и поощрение лучших представителей трудовых коллективов; содействие формированию пространства, способствующего обеспечению  узнаваемости геральдики района и поселений, а также информационной открытости местной власти.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9" w:type="dxa"/>
            <w:textDirection w:val="lrTb"/>
            <w:noWrap w:val="false"/>
          </w:tcPr>
          <w:p>
            <w:pPr>
              <w:ind w:left="-79" w:right="-79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Подпрограмма 1</w:t>
            </w:r>
            <w:r>
              <w:rPr>
                <w:rFonts w:ascii="Arial" w:hAnsi="Arial" w:cs="Arial"/>
                <w:sz w:val="24"/>
                <w:szCs w:val="24"/>
              </w:rPr>
              <w:t xml:space="preserve"> - повышение эффективности деятельности местного самоуправления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1.1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ind w:left="-79" w:right="-79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Решение Ужурского районного Совета депутатов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 утверждении Положения о конкурсе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«Благоустройство сельских территорий»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Ужурский районный Совет депутатов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В первом квартале каждого года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1.2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ind w:left="-79" w:right="-79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Решение Ужурского районного Совета депутатов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Положение о конкурсе </w:t>
            </w:r>
            <w:r>
              <w:rPr>
                <w:rFonts w:ascii="Arial" w:hAnsi="Arial" w:cs="Arial"/>
                <w:sz w:val="24"/>
                <w:szCs w:val="24"/>
              </w:rPr>
              <w:t xml:space="preserve">«На лучшую работу депутатов сельского поселения»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Ужурский районный Совет депутатов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В первом квартале каждого года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1.3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ind w:left="-79" w:right="-79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Решение Ужурского районного Совета депутатов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О созыве </w:t>
            </w:r>
            <w:r>
              <w:rPr>
                <w:rFonts w:ascii="Arial" w:hAnsi="Arial" w:cs="Arial"/>
                <w:spacing w:val="-4"/>
                <w:sz w:val="24"/>
                <w:szCs w:val="24"/>
                <w:lang w:val="en-US" w:eastAsia="en-US"/>
              </w:rPr>
              <w:t xml:space="preserve">III</w:t>
            </w: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 Съезда депутатов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Ужурский районный Совет депутатов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bookmarkStart w:id="9" w:name="_Hlk183183870"/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В первом полугодии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202</w:t>
            </w: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 года</w:t>
            </w: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 </w:t>
            </w:r>
            <w:bookmarkEnd w:id="9"/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1.4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ind w:left="-79" w:right="-79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Постановление администрации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О распределении иных межбюджетных трансфертов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Ужурский районный Совет депутатов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В течении года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9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Задача муниципальной программы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left="-79" w:right="-79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повышение статуса людей труда и поощрение лучших представителей трудовых коллективов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9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Подпрограмма 2 - </w:t>
            </w:r>
            <w:r>
              <w:rPr>
                <w:rFonts w:ascii="Arial" w:hAnsi="Arial" w:cs="Arial"/>
                <w:sz w:val="24"/>
                <w:szCs w:val="24"/>
              </w:rPr>
              <w:t xml:space="preserve">Люди труда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2.1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Решение Ужурского районного Совета депутатов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размещении портретов граждан на Доске почёта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«Ими славится земля Ужурская»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Ужурский районный Совет депутатов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Во втором квартале каждого года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9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2.2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Решение Ужурского районного Совета депутатов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Ходатайство о награждении граждан краевыми и государственными наградами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Ужурский районный Совет депутатов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В течение года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9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2.3.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Распоряжение администрации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поощрении граждан за заслуги в социально-экономическом и культурном развитии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администрация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В течении года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widowControl w:val="off"/>
        <w:rPr>
          <w:rFonts w:ascii="Arial" w:hAnsi="Arial" w:cs="Arial"/>
          <w:sz w:val="24"/>
          <w:szCs w:val="24"/>
        </w:rPr>
        <w:sectPr>
          <w:footnotePr>
            <w:numRestart w:val="eachSect"/>
          </w:footnotePr>
          <w:endnotePr/>
          <w:type w:val="nextPage"/>
          <w:pgSz w:w="11905" w:h="16838" w:orient="portrait"/>
          <w:pgMar w:top="1134" w:right="851" w:bottom="1134" w:left="1701" w:header="0" w:footer="0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8400"/>
        <w:jc w:val="right"/>
        <w:widowControl w:val="off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</w:r>
      <w:bookmarkStart w:id="10" w:name="_Hlk147498963"/>
      <w:r>
        <w:rPr>
          <w:rFonts w:ascii="Arial" w:hAnsi="Arial" w:cs="Arial"/>
          <w:sz w:val="24"/>
          <w:szCs w:val="24"/>
        </w:rPr>
      </w:r>
      <w:bookmarkStart w:id="11" w:name="_Hlk164677490"/>
      <w:r>
        <w:rPr>
          <w:rFonts w:ascii="Arial" w:hAnsi="Arial" w:cs="Arial"/>
          <w:sz w:val="24"/>
          <w:szCs w:val="24"/>
        </w:rPr>
        <w:t xml:space="preserve">Приложение № 2 к Программе </w:t>
      </w:r>
      <w:bookmarkEnd w:id="10"/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8400"/>
        <w:jc w:val="right"/>
        <w:widowControl w:val="off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bookmarkStart w:id="12" w:name="_Hlk147498977"/>
      <w:r>
        <w:rPr>
          <w:rFonts w:ascii="Arial" w:hAnsi="Arial" w:cs="Arial"/>
          <w:sz w:val="24"/>
          <w:szCs w:val="24"/>
        </w:rPr>
      </w:r>
      <w:bookmarkStart w:id="13" w:name="_Hlk160089944"/>
      <w:r>
        <w:rPr>
          <w:rFonts w:ascii="Arial" w:hAnsi="Arial" w:cs="Arial"/>
          <w:bCs/>
          <w:sz w:val="24"/>
          <w:szCs w:val="24"/>
          <w:lang w:eastAsia="en-US"/>
        </w:rPr>
        <w:t xml:space="preserve">Информация о ресурсном обеспечении муниципальной программы Ужурского района </w:t>
      </w:r>
      <w:r>
        <w:rPr>
          <w:rFonts w:ascii="Arial" w:hAnsi="Arial" w:cs="Arial"/>
          <w:bCs/>
          <w:sz w:val="24"/>
          <w:szCs w:val="24"/>
          <w:lang w:eastAsia="en-US"/>
        </w:rPr>
        <w:br/>
        <w:t xml:space="preserve">за счет средств районного бюджета, в том числе средств, поступивших из бюджетов других уровней </w:t>
      </w:r>
      <w:r>
        <w:rPr>
          <w:rFonts w:ascii="Arial" w:hAnsi="Arial" w:cs="Arial"/>
          <w:bCs/>
          <w:sz w:val="24"/>
          <w:szCs w:val="24"/>
          <w:lang w:eastAsia="en-US"/>
        </w:rPr>
        <w:br/>
        <w:t xml:space="preserve">бюджетной системы и бюджетов государственных внебюджетных фондов</w:t>
      </w:r>
      <w:r>
        <w:rPr>
          <w:rFonts w:ascii="Arial" w:hAnsi="Arial" w:cs="Arial"/>
          <w:sz w:val="24"/>
          <w:szCs w:val="24"/>
        </w:rPr>
      </w:r>
    </w:p>
    <w:p>
      <w:pPr>
        <w:jc w:val="right"/>
        <w:tabs>
          <w:tab w:val="left" w:pos="3198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(тыс. рублей)</w:t>
      </w:r>
      <w:r>
        <w:rPr>
          <w:rFonts w:ascii="Arial" w:hAnsi="Arial" w:cs="Arial"/>
          <w:sz w:val="24"/>
          <w:szCs w:val="24"/>
        </w:rPr>
      </w:r>
    </w:p>
    <w:tbl>
      <w:tblPr>
        <w:tblW w:w="14702" w:type="dxa"/>
        <w:tblInd w:w="-106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552"/>
        <w:gridCol w:w="1701"/>
        <w:gridCol w:w="2835"/>
        <w:gridCol w:w="709"/>
        <w:gridCol w:w="709"/>
        <w:gridCol w:w="850"/>
        <w:gridCol w:w="709"/>
        <w:gridCol w:w="1134"/>
        <w:gridCol w:w="1134"/>
        <w:gridCol w:w="1276"/>
        <w:gridCol w:w="1701"/>
      </w:tblGrid>
      <w:tr>
        <w:trPr>
          <w:trHeight w:val="96"/>
        </w:trPr>
        <w:tc>
          <w:tcPr>
            <w:tcW w:w="392" w:type="dxa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bookmarkStart w:id="14" w:name="_Hlk147498834"/>
            <w:r>
              <w:rPr>
                <w:rFonts w:ascii="Arial" w:hAnsi="Arial" w:cs="Arial"/>
                <w:sz w:val="24"/>
                <w:szCs w:val="24"/>
              </w:rPr>
            </w:r>
            <w:bookmarkEnd w:id="12"/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№ п/п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552" w:type="dxa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Статус (муниципальная программа Ужурского района, подпрограмма)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Наименование муниципальной программы Ужурского района, подпрограммы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Наименование главного распорядителя бюджетных средств (далее – ГРБС)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tcW w:w="2977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Код бюджетной классификации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Очередной финансовый год (202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г.)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Первый год планового периода (202</w:t>
            </w: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г.)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Второй год планового периода (202</w:t>
            </w: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6</w:t>
            </w: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г.)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Итого на очередной финансовый год </w:t>
            </w: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br/>
              <w:t xml:space="preserve">и плановый период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360"/>
        </w:trPr>
        <w:tc>
          <w:tcPr>
            <w:tcW w:w="392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1552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ГРБС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РзПр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ЦСР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ВР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план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план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план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</w:tr>
      <w:tr>
        <w:trPr>
          <w:trHeight w:val="85"/>
          <w:tblHeader/>
        </w:trPr>
        <w:tc>
          <w:tcPr>
            <w:tcW w:w="392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819"/>
        </w:trPr>
        <w:tc>
          <w:tcPr>
            <w:tcW w:w="392" w:type="dxa"/>
            <w:vMerge w:val="restart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552" w:type="dxa"/>
            <w:vMerge w:val="restart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Муниципальная программа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Содействие преобразованию институтов, обеспечивающих развитие гражданского общества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всего расходные обязательства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br/>
              <w:t xml:space="preserve">по муниципальной программе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9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,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117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36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,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417"/>
        </w:trPr>
        <w:tc>
          <w:tcPr>
            <w:tcW w:w="392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1552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в том числе по ГРБС: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604"/>
        </w:trPr>
        <w:tc>
          <w:tcPr>
            <w:tcW w:w="392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1552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Ужурский районный Совет депутатов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070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69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,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17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,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683"/>
        </w:trPr>
        <w:tc>
          <w:tcPr>
            <w:tcW w:w="392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1552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администрация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140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10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99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,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30,0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130,0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8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59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,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812"/>
        </w:trPr>
        <w:tc>
          <w:tcPr>
            <w:tcW w:w="392" w:type="dxa"/>
            <w:vMerge w:val="restart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1.1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552" w:type="dxa"/>
            <w:vMerge w:val="restart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Подпрограмма 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  <w:t xml:space="preserve">Повышение эффективности деятельности местного самоуправления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всего расходные обязательства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br/>
              <w:t xml:space="preserve">по подпрограмме муниципальной программы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17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88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8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43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86"/>
        </w:trPr>
        <w:tc>
          <w:tcPr>
            <w:tcW w:w="392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1552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в том числе по ГРБС: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545"/>
        </w:trPr>
        <w:tc>
          <w:tcPr>
            <w:tcW w:w="392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1552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Ужурский районный Совет депутатов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070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8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8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23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567"/>
        </w:trPr>
        <w:tc>
          <w:tcPr>
            <w:tcBorders>
              <w:bottom w:val="single" w:color="auto" w:sz="4" w:space="0"/>
            </w:tcBorders>
            <w:tcW w:w="392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1552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администрация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140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70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50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120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830"/>
        </w:trPr>
        <w:tc>
          <w:tcPr>
            <w:tcBorders>
              <w:bottom w:val="single" w:color="auto" w:sz="4" w:space="0"/>
            </w:tcBorders>
            <w:tcW w:w="392" w:type="dxa"/>
            <w:vMerge w:val="restart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1.2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552" w:type="dxa"/>
            <w:vMerge w:val="restart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Подпрограмма 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Люди труда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всего расходные обязательства по подпрограмме муниципальной программы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,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30,0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30,0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37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,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85"/>
        </w:trPr>
        <w:tc>
          <w:tcPr>
            <w:tcBorders>
              <w:bottom w:val="single" w:color="auto" w:sz="4" w:space="0"/>
            </w:tcBorders>
            <w:tcW w:w="392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1552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в том числе по ГРБС: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556"/>
        </w:trPr>
        <w:tc>
          <w:tcPr>
            <w:tcBorders>
              <w:bottom w:val="single" w:color="auto" w:sz="4" w:space="0"/>
            </w:tcBorders>
            <w:tcW w:w="392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1552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Ужурский районный Совет депутатов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070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7,9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30,0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30,0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07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,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556"/>
        </w:trPr>
        <w:tc>
          <w:tcPr>
            <w:tcBorders>
              <w:bottom w:val="single" w:color="auto" w:sz="4" w:space="0"/>
              <w:right w:val="single" w:color="auto" w:sz="4" w:space="0"/>
            </w:tcBorders>
            <w:tcW w:w="392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2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администрация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140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69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,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69,6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834"/>
        </w:trPr>
        <w:tc>
          <w:tcPr>
            <w:tcBorders>
              <w:top w:val="single" w:color="auto" w:sz="4" w:space="0"/>
            </w:tcBorders>
            <w:tcW w:w="392" w:type="dxa"/>
            <w:vMerge w:val="restart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1.3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552" w:type="dxa"/>
            <w:vMerge w:val="restart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Подпрограмма 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  <w:t xml:space="preserve">Открытый муниципалитет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всего расходные обязательства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br/>
              <w:t xml:space="preserve">по подпрограмме муниципальной программы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26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260,0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8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409"/>
        </w:trPr>
        <w:tc>
          <w:tcPr>
            <w:tcW w:w="392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1552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в том числе по ГРБС: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603"/>
        </w:trPr>
        <w:tc>
          <w:tcPr>
            <w:tcW w:w="392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1552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Ужурский районный Совет депутатов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070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180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130,0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130,0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440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555"/>
        </w:trPr>
        <w:tc>
          <w:tcPr>
            <w:tcW w:w="392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1552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администрация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140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130,0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130,0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39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0,0</w:t>
            </w:r>
            <w:bookmarkEnd w:id="11"/>
            <w:r>
              <w:rPr>
                <w:rFonts w:ascii="Arial" w:hAnsi="Arial" w:cs="Arial"/>
                <w:sz w:val="24"/>
                <w:szCs w:val="24"/>
              </w:rPr>
            </w:r>
            <w:bookmarkEnd w:id="13"/>
            <w:r>
              <w:rPr>
                <w:rFonts w:ascii="Arial" w:hAnsi="Arial" w:cs="Arial"/>
                <w:sz w:val="24"/>
                <w:szCs w:val="24"/>
              </w:rPr>
            </w:r>
            <w:bookmarkEnd w:id="14"/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left="8520"/>
        <w:jc w:val="right"/>
        <w:widowControl w:val="off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  <w:br w:type="page" w:clear="all"/>
      </w:r>
      <w:bookmarkStart w:id="15" w:name="_Hlk147499045"/>
      <w:r>
        <w:rPr>
          <w:rFonts w:ascii="Arial" w:hAnsi="Arial" w:cs="Arial"/>
          <w:sz w:val="24"/>
          <w:szCs w:val="24"/>
        </w:rPr>
      </w:r>
      <w:bookmarkStart w:id="16" w:name="_Hlk164677699"/>
      <w:r>
        <w:rPr>
          <w:rFonts w:ascii="Arial" w:hAnsi="Arial" w:cs="Arial"/>
          <w:sz w:val="24"/>
          <w:szCs w:val="24"/>
        </w:rPr>
        <w:t xml:space="preserve">Приложение № 3 Программе </w:t>
      </w:r>
      <w:r>
        <w:rPr>
          <w:rFonts w:ascii="Arial" w:hAnsi="Arial" w:cs="Arial"/>
          <w:sz w:val="24"/>
          <w:szCs w:val="24"/>
        </w:rPr>
      </w: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en-US"/>
        </w:rPr>
        <w:t xml:space="preserve">Информация об </w:t>
      </w:r>
      <w:r>
        <w:rPr>
          <w:rFonts w:ascii="Arial" w:hAnsi="Arial" w:cs="Arial"/>
          <w:bCs/>
          <w:sz w:val="24"/>
          <w:szCs w:val="24"/>
          <w:lang w:eastAsia="en-US"/>
        </w:rPr>
        <w:t xml:space="preserve">источниках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(тыс. рублей)</w:t>
      </w:r>
      <w:r>
        <w:rPr>
          <w:rFonts w:ascii="Arial" w:hAnsi="Arial" w:cs="Arial"/>
          <w:sz w:val="24"/>
          <w:szCs w:val="24"/>
        </w:rPr>
      </w:r>
    </w:p>
    <w:tbl>
      <w:tblPr>
        <w:tblW w:w="14560" w:type="dxa"/>
        <w:tblInd w:w="-106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455"/>
        <w:gridCol w:w="2522"/>
        <w:gridCol w:w="2552"/>
        <w:gridCol w:w="3361"/>
        <w:gridCol w:w="1418"/>
        <w:gridCol w:w="1276"/>
        <w:gridCol w:w="1417"/>
        <w:gridCol w:w="1559"/>
      </w:tblGrid>
      <w:tr>
        <w:trPr>
          <w:trHeight w:val="20"/>
        </w:trPr>
        <w:tc>
          <w:tcPr>
            <w:tcW w:w="455" w:type="dxa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bookmarkStart w:id="17" w:name="_Hlk147499157"/>
            <w:r>
              <w:rPr>
                <w:rFonts w:ascii="Arial" w:hAnsi="Arial" w:cs="Arial"/>
                <w:sz w:val="24"/>
                <w:szCs w:val="24"/>
              </w:rPr>
            </w:r>
            <w:bookmarkEnd w:id="15"/>
            <w:r>
              <w:rPr>
                <w:rFonts w:ascii="Arial" w:hAnsi="Arial" w:cs="Arial"/>
                <w:sz w:val="24"/>
                <w:szCs w:val="24"/>
              </w:rPr>
              <w:t xml:space="preserve">№ п/п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Статус (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муниципальная программа Ужурского района</w:t>
            </w:r>
            <w:r>
              <w:rPr>
                <w:rFonts w:ascii="Arial" w:hAnsi="Arial" w:cs="Arial"/>
                <w:sz w:val="24"/>
                <w:szCs w:val="24"/>
              </w:rPr>
              <w:t xml:space="preserve">, подпрограмма)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муниципальной программы Ужурского района</w:t>
            </w:r>
            <w:r>
              <w:rPr>
                <w:rFonts w:ascii="Arial" w:hAnsi="Arial" w:cs="Arial"/>
                <w:sz w:val="24"/>
                <w:szCs w:val="24"/>
              </w:rPr>
              <w:t xml:space="preserve">, подпрограммы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3361" w:type="dxa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Уровень бюджетной системы/источники финансирования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Очередной финансовый год (202</w:t>
            </w:r>
            <w:r>
              <w:rPr>
                <w:rFonts w:ascii="Arial" w:hAnsi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  <w:t xml:space="preserve">г.)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Первый год планового периода (202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г.)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Второй год планового периода (202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г.)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Итого на очередной финансовый год и плановый период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W w:w="455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522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3361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план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план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план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0"/>
          <w:tblHeader/>
        </w:trPr>
        <w:tc>
          <w:tcPr>
            <w:tcW w:w="455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522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3361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W w:w="455" w:type="dxa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программа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«Содействие преобразованию институтов, обеспечивающих развитие гражданского общества»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3361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</w:t>
            </w:r>
            <w:r>
              <w:rPr>
                <w:rFonts w:ascii="Arial" w:hAnsi="Arial" w:cs="Arial"/>
                <w:sz w:val="24"/>
                <w:szCs w:val="24"/>
              </w:rPr>
              <w:t xml:space="preserve">9</w:t>
            </w:r>
            <w:r>
              <w:rPr>
                <w:rFonts w:ascii="Arial" w:hAnsi="Arial" w:cs="Arial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  <w:t xml:space="preserve">,</w:t>
            </w:r>
            <w:r>
              <w:rPr>
                <w:rFonts w:ascii="Arial" w:hAnsi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117</w:t>
            </w: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36</w:t>
            </w: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  <w:t xml:space="preserve">,</w:t>
            </w:r>
            <w:r>
              <w:rPr>
                <w:rFonts w:ascii="Arial" w:hAnsi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W w:w="455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522" w:type="dxa"/>
            <w:vAlign w:val="center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3361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том числе: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W w:w="455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522" w:type="dxa"/>
            <w:vAlign w:val="center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3361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федеральный бюджет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W w:w="455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522" w:type="dxa"/>
            <w:vAlign w:val="center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3361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краевой бюджет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W w:w="455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522" w:type="dxa"/>
            <w:vAlign w:val="center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3361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местный бюджет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</w:t>
            </w:r>
            <w:r>
              <w:rPr>
                <w:rFonts w:ascii="Arial" w:hAnsi="Arial" w:cs="Arial"/>
                <w:sz w:val="24"/>
                <w:szCs w:val="24"/>
              </w:rPr>
              <w:t xml:space="preserve">9</w:t>
            </w:r>
            <w:r>
              <w:rPr>
                <w:rFonts w:ascii="Arial" w:hAnsi="Arial" w:cs="Arial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  <w:t xml:space="preserve">,</w:t>
            </w:r>
            <w:r>
              <w:rPr>
                <w:rFonts w:ascii="Arial" w:hAnsi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117</w:t>
            </w: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36</w:t>
            </w: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  <w:t xml:space="preserve">,</w:t>
            </w:r>
            <w:r>
              <w:rPr>
                <w:rFonts w:ascii="Arial" w:hAnsi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W w:w="455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522" w:type="dxa"/>
            <w:vAlign w:val="center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3361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W w:w="455" w:type="dxa"/>
            <w:vMerge w:val="restart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Повышение эффективности деятельности местного самоуправления и развитие институтов гражданского общества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3361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</w:t>
            </w:r>
            <w:r>
              <w:rPr>
                <w:rFonts w:ascii="Arial" w:hAnsi="Arial" w:cs="Arial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88</w:t>
            </w: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  <w:t xml:space="preserve">43</w:t>
            </w:r>
            <w:r>
              <w:rPr>
                <w:rFonts w:ascii="Arial" w:hAnsi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W w:w="455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522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3361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том числе: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W w:w="455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522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3361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федеральный бюджет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W w:w="455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522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3361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краевой бюджет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W w:w="455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522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3361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местный бюджет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</w:t>
            </w:r>
            <w:r>
              <w:rPr>
                <w:rFonts w:ascii="Arial" w:hAnsi="Arial" w:cs="Arial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88</w:t>
            </w: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  <w:t xml:space="preserve">43</w:t>
            </w:r>
            <w:r>
              <w:rPr>
                <w:rFonts w:ascii="Arial" w:hAnsi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W w:w="455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522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3361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W w:w="455" w:type="dxa"/>
            <w:vMerge w:val="restart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Люди труда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3361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31</w:t>
            </w:r>
            <w:r>
              <w:rPr>
                <w:rFonts w:ascii="Arial" w:hAnsi="Arial" w:cs="Arial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  <w:t xml:space="preserve">,</w:t>
            </w:r>
            <w:r>
              <w:rPr>
                <w:rFonts w:ascii="Arial" w:hAnsi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37</w:t>
            </w:r>
            <w:r>
              <w:rPr>
                <w:rFonts w:ascii="Arial" w:hAnsi="Arial" w:cs="Arial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  <w:t xml:space="preserve">,</w:t>
            </w:r>
            <w:r>
              <w:rPr>
                <w:rFonts w:ascii="Arial" w:hAnsi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W w:w="455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522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3361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том числе: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W w:w="455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522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3361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федеральный бюджет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W w:w="455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522" w:type="dxa"/>
            <w:vAlign w:val="center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3361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краевой бюджет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W w:w="455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522" w:type="dxa"/>
            <w:vAlign w:val="center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3361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местный бюджет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31</w:t>
            </w:r>
            <w:r>
              <w:rPr>
                <w:rFonts w:ascii="Arial" w:hAnsi="Arial" w:cs="Arial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  <w:t xml:space="preserve">,</w:t>
            </w:r>
            <w:r>
              <w:rPr>
                <w:rFonts w:ascii="Arial" w:hAnsi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37</w:t>
            </w:r>
            <w:r>
              <w:rPr>
                <w:rFonts w:ascii="Arial" w:hAnsi="Arial" w:cs="Arial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  <w:t xml:space="preserve">,</w:t>
            </w:r>
            <w:r>
              <w:rPr>
                <w:rFonts w:ascii="Arial" w:hAnsi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W w:w="455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522" w:type="dxa"/>
            <w:vAlign w:val="center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3361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W w:w="455" w:type="dxa"/>
            <w:vMerge w:val="restart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5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5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Открытый муниципалитет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3361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260,0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260,0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W w:w="455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522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3361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том числе: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W w:w="455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522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3361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федеральный бюджет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W w:w="455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522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3361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краевой бюджет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W w:w="455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522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3361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местный бюджет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260,0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260,0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W w:w="455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522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3361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bookmarkEnd w:id="16"/>
            <w:r>
              <w:rPr>
                <w:rFonts w:ascii="Arial" w:hAnsi="Arial" w:cs="Arial"/>
                <w:sz w:val="24"/>
                <w:szCs w:val="24"/>
              </w:rPr>
            </w:r>
            <w:bookmarkEnd w:id="17"/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jc w:val="center"/>
        <w:widowControl w:val="off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widowControl w:val="off"/>
        <w:rPr>
          <w:rFonts w:ascii="Arial" w:hAnsi="Arial" w:cs="Arial"/>
          <w:sz w:val="24"/>
          <w:szCs w:val="24"/>
        </w:rPr>
        <w:sectPr>
          <w:footnotePr/>
          <w:endnotePr/>
          <w:type w:val="nextPage"/>
          <w:pgSz w:w="16838" w:h="11906" w:orient="landscape"/>
          <w:pgMar w:top="1134" w:right="851" w:bottom="1134" w:left="1701" w:header="708" w:footer="708" w:gutter="0"/>
          <w:cols w:num="1" w:sep="0" w:space="708" w:equalWidth="1"/>
          <w:docGrid w:linePitch="360"/>
        </w:sectPr>
        <w:outlineLvl w:val="2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5880"/>
        <w:jc w:val="right"/>
        <w:widowControl w:val="off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  <w:t xml:space="preserve">Приложение № 4 к Программе </w:t>
      </w:r>
      <w:r>
        <w:rPr>
          <w:rFonts w:ascii="Arial" w:hAnsi="Arial" w:cs="Arial"/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540"/>
        <w:jc w:val="both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rPr>
          <w:rFonts w:ascii="Arial" w:hAnsi="Arial" w:cs="Arial"/>
          <w:b/>
          <w:bCs/>
          <w:sz w:val="24"/>
          <w:szCs w:val="24"/>
        </w:rPr>
        <w:outlineLvl w:val="0"/>
      </w:pPr>
      <w:r>
        <w:rPr>
          <w:rFonts w:ascii="Arial" w:hAnsi="Arial" w:cs="Arial"/>
          <w:b/>
          <w:bCs/>
          <w:sz w:val="24"/>
          <w:szCs w:val="24"/>
        </w:rPr>
        <w:t xml:space="preserve">1. Паспорт подпрограммы 1</w:t>
      </w:r>
      <w:r>
        <w:rPr>
          <w:rFonts w:ascii="Arial" w:hAnsi="Arial" w:cs="Arial"/>
          <w:sz w:val="24"/>
          <w:szCs w:val="24"/>
        </w:rPr>
      </w:r>
    </w:p>
    <w:p>
      <w:pPr>
        <w:jc w:val="center"/>
        <w:rPr>
          <w:rFonts w:ascii="Arial" w:hAnsi="Arial" w:cs="Arial"/>
          <w:bCs/>
          <w:sz w:val="24"/>
          <w:szCs w:val="24"/>
        </w:rPr>
        <w:outlineLvl w:val="0"/>
      </w:pP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554"/>
        <w:gridCol w:w="479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8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подпрограммы 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4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Повышение эффективности деятельности местного самоуправления (далее подпрограмма 1)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8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 Ужурского района, в рамках которой реализуется подпрограмма 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4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Содействие преобразованию институтов, обеспечивающих развитие гражданского общества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8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Орган исполнительной власти Ужурского района и (или) иной главный распорядитель бюджетных средств, определенный в муниципальной программе соисполнителем программы, реализующим подпрограмму (далее – исполнитель подпрограммы 1)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4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8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Главные распорядители бюджетных средств, ответственные за реализацию мероприятий подпрограммы 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4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Ужурского района,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Ужурский районный Совет депутатов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8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Цель и задачи подпрограммы 1 (цель подпрограммы 1 направлена на достижение одной из задач муниципальной программы Ужурского района)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Arial" w:hAnsi="Arial" w:cs="Arial"/>
                <w:sz w:val="24"/>
                <w:szCs w:val="24"/>
              </w:rPr>
              <w:outlineLvl w:val="1"/>
            </w:pPr>
            <w:r>
              <w:rPr>
                <w:rFonts w:ascii="Arial" w:hAnsi="Arial" w:cs="Arial"/>
                <w:sz w:val="24"/>
                <w:szCs w:val="24"/>
              </w:rPr>
              <w:t xml:space="preserve">Цель: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Создание условий для устойчивого развития гражданского общества муниципальных образований района и эффективного решения вопросов местного значения, улучшение качества жизни и повышение гражданской и социальной активности населения.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Задачи:</w:t>
            </w:r>
            <w:bookmarkStart w:id="18" w:name="_Hlk115852201"/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повышение активности и эффективности деятельности администраций сельских поселений Ужурского района;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повышение эффективности деятельности представительных органов поселений Ужурского района;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содействие формированию пространства, способствующего развитию гражданских инициатив;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повышение гражданской активности населения;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формирование площадок для взаимодействия представительных органов Ужурского района.</w:t>
            </w:r>
            <w:bookmarkEnd w:id="18"/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8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pacing w:val="-4"/>
                <w:sz w:val="24"/>
                <w:szCs w:val="24"/>
                <w:lang w:eastAsia="en-US"/>
              </w:rPr>
              <w:t xml:space="preserve">Ожидаемые результаты от реализации подпрограммы с указанием динамики изменения показателей результативности, </w:t>
            </w:r>
            <w:r>
              <w:rPr>
                <w:rFonts w:ascii="Arial" w:hAnsi="Arial" w:cs="Arial"/>
                <w:bCs/>
                <w:iCs/>
                <w:spacing w:val="-4"/>
                <w:sz w:val="24"/>
                <w:szCs w:val="24"/>
                <w:lang w:eastAsia="en-US"/>
              </w:rPr>
              <w:t xml:space="preserve">отражающих социально-экономическую эффективность реализации подпрограммы (показатели результативности должны соответствовать поставленным целям подпрограммы и задаче муниципальной программы Ужурского района, на реализацию которой направлена подпрограмма), </w:t>
            </w:r>
            <w:hyperlink r:id="rId14" w:tooltip="consultantplus://offline/ref=4A305980B79A8F8A6789199AE94FC415E54498CE3E9CAC83FCCE61D14C940180BE8F4F2E3E0BE6BC7C0664ED47cCI" w:history="1">
              <w:r>
                <w:rPr>
                  <w:rFonts w:ascii="Arial" w:hAnsi="Arial" w:cs="Arial"/>
                  <w:bCs/>
                  <w:iCs/>
                  <w:color w:val="000000"/>
                  <w:spacing w:val="-4"/>
                  <w:sz w:val="24"/>
                  <w:szCs w:val="24"/>
                  <w:u w:val="single"/>
                  <w:lang w:eastAsia="en-US"/>
                </w:rPr>
                <w:t xml:space="preserve">перечень</w:t>
              </w:r>
            </w:hyperlink>
            <w:r>
              <w:rPr>
                <w:rFonts w:ascii="Arial" w:hAnsi="Arial" w:cs="Arial"/>
                <w:bCs/>
                <w:iCs/>
                <w:spacing w:val="-4"/>
                <w:sz w:val="24"/>
                <w:szCs w:val="24"/>
                <w:lang w:eastAsia="en-US"/>
              </w:rPr>
              <w:t xml:space="preserve"> и значения показателей результативности подпрограммы 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4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1134" w:leader="none"/>
                <w:tab w:val="left" w:pos="1418" w:leader="none"/>
              </w:tabs>
              <w:rPr>
                <w:rFonts w:ascii="Arial" w:hAnsi="Arial" w:cs="Arial"/>
                <w:sz w:val="24"/>
                <w:szCs w:val="24"/>
              </w:rPr>
              <w:outlineLvl w:val="1"/>
            </w:pPr>
            <w:r>
              <w:rPr>
                <w:rFonts w:ascii="Arial" w:hAnsi="Arial" w:eastAsia="Calibri" w:cs="Arial"/>
                <w:bCs/>
                <w:iCs/>
                <w:spacing w:val="-4"/>
                <w:sz w:val="24"/>
                <w:szCs w:val="24"/>
                <w:lang w:eastAsia="en-US"/>
              </w:rPr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изложены в приложении № 1 к подпрограмме 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8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Сроки реализации подпрограммы 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4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Срок реализации подпрограммы: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2017-2030 годы;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Этапы реализации подпрограммы: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 выделяются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8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Информация по ресурсному обеспечению подпрограммы 1, в том числе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br/>
              <w:t xml:space="preserve">в разбивке по всем источникам финансирования </w:t>
            </w:r>
            <w:r>
              <w:rPr>
                <w:rFonts w:ascii="Arial" w:hAnsi="Arial" w:cs="Arial"/>
                <w:bCs/>
                <w:spacing w:val="-4"/>
                <w:sz w:val="24"/>
                <w:szCs w:val="24"/>
              </w:rPr>
              <w:t xml:space="preserve">на очередной финансовый год </w:t>
            </w:r>
            <w:r>
              <w:rPr>
                <w:rFonts w:ascii="Arial" w:hAnsi="Arial" w:cs="Arial"/>
                <w:bCs/>
                <w:spacing w:val="-4"/>
                <w:sz w:val="24"/>
                <w:szCs w:val="24"/>
              </w:rPr>
              <w:br/>
              <w:t xml:space="preserve">и плановый период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4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Финансирование осуществляется из </w:t>
            </w:r>
            <w:r>
              <w:rPr>
                <w:rFonts w:ascii="Arial" w:hAnsi="Arial" w:cs="Arial"/>
                <w:sz w:val="24"/>
                <w:szCs w:val="24"/>
              </w:rPr>
              <w:t xml:space="preserve">местного бюджета Ужурского района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в сумме </w:t>
            </w: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  <w:t xml:space="preserve">43</w:t>
            </w:r>
            <w:r>
              <w:rPr>
                <w:rFonts w:ascii="Arial" w:hAnsi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тыс.рублей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: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 xml:space="preserve">11</w:t>
            </w:r>
            <w:r>
              <w:rPr>
                <w:rFonts w:ascii="Arial" w:hAnsi="Arial" w:cs="Arial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 xml:space="preserve">88</w:t>
            </w:r>
            <w:r>
              <w:rPr>
                <w:rFonts w:ascii="Arial" w:hAnsi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</w:t>
            </w: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(приложение № 2 к Подпрограмм 1)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 Мероприятия подпрограммы 1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tabs>
          <w:tab w:val="left" w:pos="1134" w:leader="none"/>
          <w:tab w:val="left" w:pos="1418" w:leader="none"/>
        </w:tabs>
        <w:rPr>
          <w:rFonts w:ascii="Arial" w:hAnsi="Arial" w:cs="Arial"/>
          <w:color w:val="000000"/>
          <w:sz w:val="24"/>
          <w:szCs w:val="24"/>
        </w:rPr>
        <w:outlineLvl w:val="1"/>
      </w:pPr>
      <w:r>
        <w:rPr>
          <w:rFonts w:ascii="Arial" w:hAnsi="Arial" w:eastAsia="Calibri" w:cs="Arial"/>
          <w:color w:val="000000"/>
          <w:sz w:val="24"/>
          <w:szCs w:val="24"/>
          <w:lang w:eastAsia="en-US"/>
        </w:rPr>
        <w:t xml:space="preserve">Перечень мероприятий подпрограммы 1 указан в приложении № 2 к подпрограмме 1.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 Механизм реализации подпрограммы 1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tabs>
          <w:tab w:val="left" w:pos="1134" w:leader="none"/>
          <w:tab w:val="left" w:pos="1418" w:leader="none"/>
        </w:tabs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Конкурсы «Благоустройство сельских территорий» и «На лучшую работу депутатов сельского поселения» проводятся на основании Положений,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утверждаемых Ужурским 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районным Советом депутатов ежегодно. В Положениях указываются критерии оценки эффективности деятельности органов местной власти, определяется порядок оценивания работы, порядок поощрения органов власти, достигших наилучших результатов по итогам конкурсов. 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Съезд депутатов Ужурского района проводится на основании решения Ужурского районного Совета депутатов о его созыве.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Расходование средств за содействие в повышении активности деятельности органов местного самоуправления с целью улучшения качества жизни населения осуществляется в соответствии с постановлением администрации Ужурского района.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Мероприятия направлены на решение задач и достижение цели подпрограммы и реализуются независимо друг от друга.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 Управление подпрограммой 1 и контроль за ее исполнением</w:t>
      </w:r>
      <w:r>
        <w:rPr>
          <w:rFonts w:ascii="Arial" w:hAnsi="Arial" w:cs="Arial"/>
          <w:sz w:val="24"/>
          <w:szCs w:val="24"/>
        </w:rPr>
      </w:r>
    </w:p>
    <w:p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Ужурский районный Совет депутатов несет ответственность за реализацию, достижение конечно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го результата, целевое и эффективное использование финансовых средств, выделяемых на выполнение подпрограммы 1 в части проведения конкурсов, съезда, официальных мероприятий. Администрация Ужурского района несет ответственность за реализацию, достижение кон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ечного результата, целевое и эффективное использование финансовых средств, выделяемых на выполнение мероприятий подпрограммы 1 в части содействия в повышении активности деятельности органов местного самоуправления с целью улучшения качества жизни населения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Отчеты о реализации подпрограммы 1 представляет консультант Ужурского районного Совета депутатов </w:t>
      </w:r>
      <w:r>
        <w:rPr>
          <w:rFonts w:ascii="Arial" w:hAnsi="Arial" w:cs="Arial"/>
          <w:spacing w:val="-4"/>
          <w:sz w:val="24"/>
          <w:szCs w:val="24"/>
        </w:rPr>
        <w:t xml:space="preserve">одновременно в отдел экономики и прогнозирования администрации Ужурского района и финансовое управление администрации Ужурского района.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Отчет о реализации подпрограммы 1 за первое полугодие отчетного года представляется в срок не позднее 10-го августа отчетного года.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Годовой отчет представляется в срок не позднее 1 марта года, следующего за отчетным. 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6804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 w:clear="all"/>
      </w:r>
      <w:r>
        <w:rPr>
          <w:rFonts w:ascii="Arial" w:hAnsi="Arial" w:cs="Arial"/>
          <w:sz w:val="24"/>
          <w:szCs w:val="24"/>
        </w:rPr>
        <w:t xml:space="preserve">Приложение № 1</w:t>
      </w:r>
      <w:r>
        <w:rPr>
          <w:rFonts w:ascii="Arial" w:hAnsi="Arial" w:cs="Arial"/>
          <w:sz w:val="24"/>
          <w:szCs w:val="24"/>
        </w:rPr>
      </w:r>
    </w:p>
    <w:p>
      <w:pPr>
        <w:ind w:left="6804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подпрограмме 1 </w:t>
      </w:r>
      <w:r>
        <w:rPr>
          <w:rFonts w:ascii="Arial" w:hAnsi="Arial" w:cs="Arial"/>
          <w:sz w:val="24"/>
          <w:szCs w:val="24"/>
        </w:rPr>
      </w:r>
    </w:p>
    <w:p>
      <w:pPr>
        <w:ind w:firstLine="540"/>
        <w:jc w:val="center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cs="Arial"/>
          <w:bCs/>
          <w:sz w:val="24"/>
          <w:szCs w:val="24"/>
          <w:lang w:eastAsia="en-US"/>
        </w:rPr>
        <w:t xml:space="preserve">Перечень и значения показателей результативности </w:t>
      </w:r>
      <w:r>
        <w:rPr>
          <w:rFonts w:ascii="Arial" w:hAnsi="Arial" w:cs="Arial"/>
          <w:sz w:val="24"/>
          <w:szCs w:val="24"/>
        </w:rPr>
        <w:t xml:space="preserve">подпрограммы 1</w:t>
      </w:r>
      <w:r>
        <w:rPr>
          <w:rFonts w:ascii="Arial" w:hAnsi="Arial" w:cs="Arial"/>
          <w:sz w:val="24"/>
          <w:szCs w:val="24"/>
        </w:rPr>
      </w:r>
    </w:p>
    <w:p>
      <w:pPr>
        <w:ind w:firstLine="540"/>
        <w:jc w:val="center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661"/>
        <w:gridCol w:w="675"/>
        <w:gridCol w:w="34"/>
        <w:gridCol w:w="2693"/>
        <w:gridCol w:w="45"/>
        <w:gridCol w:w="806"/>
        <w:gridCol w:w="44"/>
        <w:gridCol w:w="806"/>
        <w:gridCol w:w="885"/>
        <w:gridCol w:w="11"/>
        <w:gridCol w:w="663"/>
      </w:tblGrid>
      <w:tr>
        <w:trPr>
          <w:trHeight w:val="240"/>
        </w:trPr>
        <w:tc>
          <w:tcPr>
            <w:shd w:val="clear" w:color="auto" w:fill="auto"/>
            <w:tcW w:w="566" w:type="dxa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bookmarkStart w:id="19" w:name="_Hlk116461571"/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№ п/п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661" w:type="dxa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Цель, показатели результативности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675" w:type="dxa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Единица измерения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2727" w:type="dxa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Источник информации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7"/>
            <w:shd w:val="clear" w:color="auto" w:fill="auto"/>
            <w:tcW w:w="3260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Годы реализации подпрограммы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40"/>
        </w:trPr>
        <w:tc>
          <w:tcPr>
            <w:shd w:val="clear" w:color="auto" w:fill="auto"/>
            <w:tcW w:w="566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spacing w:val="-4"/>
              </w:rPr>
            </w:pPr>
            <w:r>
              <w:rPr>
                <w:spacing w:val="-4"/>
              </w:rPr>
            </w:r>
            <w:r/>
          </w:p>
        </w:tc>
        <w:tc>
          <w:tcPr>
            <w:shd w:val="clear" w:color="auto" w:fill="auto"/>
            <w:tcW w:w="2661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spacing w:val="-4"/>
              </w:rPr>
            </w:pPr>
            <w:r>
              <w:rPr>
                <w:spacing w:val="-4"/>
              </w:rPr>
            </w:r>
            <w:r/>
          </w:p>
        </w:tc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spacing w:val="-4"/>
              </w:rPr>
            </w:pPr>
            <w:r>
              <w:rPr>
                <w:spacing w:val="-4"/>
              </w:rPr>
            </w:r>
            <w:r/>
          </w:p>
        </w:tc>
        <w:tc>
          <w:tcPr>
            <w:gridSpan w:val="2"/>
            <w:shd w:val="clear" w:color="auto" w:fill="auto"/>
            <w:tcW w:w="2727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spacing w:val="-4"/>
              </w:rPr>
            </w:pPr>
            <w:r>
              <w:rPr>
                <w:spacing w:val="-4"/>
              </w:rPr>
            </w:r>
            <w:r/>
          </w:p>
        </w:tc>
        <w:tc>
          <w:tcPr>
            <w:gridSpan w:val="2"/>
            <w:shd w:val="clear" w:color="auto" w:fill="auto"/>
            <w:tcW w:w="851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год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850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год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885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год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674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год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40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661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2727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851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850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885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674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40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ind w:left="-79"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11"/>
            <w:shd w:val="clear" w:color="auto" w:fill="auto"/>
            <w:tcW w:w="9323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Цель подпрограммы 1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: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Создание условий для устойчивого развития гражданского общества муниципальных образований района и эффективного решения вопросов местного значения, улучшение качества жизни и повышение гражданской и социальной активности населения.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85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ind w:left="-79"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1.1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11"/>
            <w:shd w:val="clear" w:color="auto" w:fill="auto"/>
            <w:tcW w:w="9323" w:type="dxa"/>
            <w:textDirection w:val="lrTb"/>
            <w:noWrap w:val="false"/>
          </w:tcPr>
          <w:p>
            <w:pPr>
              <w:ind w:left="-79"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Задача 1: повышение активности и эффективности деятельности администраций сельских поселений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40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ind w:left="-79"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1.1.1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661" w:type="dxa"/>
            <w:textDirection w:val="lrTb"/>
            <w:noWrap w:val="false"/>
          </w:tcPr>
          <w:p>
            <w:pPr>
              <w:ind w:left="-79"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Конкурс «Благоустройство сельских территорий»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709" w:type="dxa"/>
            <w:textDirection w:val="lrTb"/>
            <w:noWrap w:val="false"/>
          </w:tcPr>
          <w:p>
            <w:pPr>
              <w:ind w:left="-79"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штук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2738" w:type="dxa"/>
            <w:textDirection w:val="lrTb"/>
            <w:noWrap w:val="false"/>
          </w:tcPr>
          <w:p>
            <w:pPr>
              <w:ind w:left="-79"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Решения Ужурского районного Совета депутатов об утверждении положений о конкурсе, об утверждении результатов конкурсов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850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806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896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663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40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ind w:left="-79"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1.2.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11"/>
            <w:shd w:val="clear" w:color="auto" w:fill="auto"/>
            <w:tcW w:w="9323" w:type="dxa"/>
            <w:textDirection w:val="lrTb"/>
            <w:noWrap w:val="false"/>
          </w:tcPr>
          <w:p>
            <w:pPr>
              <w:ind w:left="-79"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Задача 2: повышение эффективности деятельности представительных органов поселений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40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ind w:left="-79"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1.2.1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661" w:type="dxa"/>
            <w:textDirection w:val="lrTb"/>
            <w:noWrap w:val="false"/>
          </w:tcPr>
          <w:p>
            <w:pPr>
              <w:ind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Конкурс «На лучшую работу депутатов сельского поселения»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ind w:left="-79"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штук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2727" w:type="dxa"/>
            <w:textDirection w:val="lrTb"/>
            <w:noWrap w:val="false"/>
          </w:tcPr>
          <w:p>
            <w:pPr>
              <w:ind w:left="-79"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Решения Ужурского районного Совета депутатов об утверждении положений о конкурсе, об утверждении результатов конкурсов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851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850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885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674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40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ind w:left="-79"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1.3.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11"/>
            <w:shd w:val="clear" w:color="auto" w:fill="auto"/>
            <w:tcW w:w="9323" w:type="dxa"/>
            <w:textDirection w:val="lrTb"/>
            <w:noWrap w:val="false"/>
          </w:tcPr>
          <w:p>
            <w:pPr>
              <w:ind w:left="-79"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Задача 3: содействие формированию пространства, способствующего развитию гражданских инициатив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40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ind w:left="-79"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1.3.1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661" w:type="dxa"/>
            <w:textDirection w:val="lrTb"/>
            <w:noWrap w:val="false"/>
          </w:tcPr>
          <w:p>
            <w:pPr>
              <w:ind w:left="-79"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Съезд депутатов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ind w:left="-79"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штук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2727" w:type="dxa"/>
            <w:textDirection w:val="lrTb"/>
            <w:noWrap w:val="false"/>
          </w:tcPr>
          <w:p>
            <w:pPr>
              <w:ind w:left="-79"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Решения Ужурского районного Совета депутатов об утверждении положений о конкурсе, об утверждении результатов конкурсов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851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850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885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674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40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ind w:left="-79"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1.4.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11"/>
            <w:shd w:val="clear" w:color="auto" w:fill="auto"/>
            <w:tcW w:w="9323" w:type="dxa"/>
            <w:textDirection w:val="lrTb"/>
            <w:noWrap w:val="false"/>
          </w:tcPr>
          <w:p>
            <w:pPr>
              <w:ind w:left="-79"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Задача 4: повышение гражданской активности населения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40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ind w:left="-79"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1.4.1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661" w:type="dxa"/>
            <w:textDirection w:val="lrTb"/>
            <w:noWrap w:val="false"/>
          </w:tcPr>
          <w:p>
            <w:pPr>
              <w:ind w:left="-79"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Количество проводимых выборов и референдумов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ind w:left="-79"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штук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2727" w:type="dxa"/>
            <w:textDirection w:val="lrTb"/>
            <w:noWrap w:val="false"/>
          </w:tcPr>
          <w:p>
            <w:pPr>
              <w:ind w:left="-79"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851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850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885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674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40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ind w:left="-79"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1.5.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11"/>
            <w:shd w:val="clear" w:color="auto" w:fill="auto"/>
            <w:tcW w:w="9323" w:type="dxa"/>
            <w:textDirection w:val="lrTb"/>
            <w:noWrap w:val="false"/>
          </w:tcPr>
          <w:p>
            <w:pPr>
              <w:ind w:left="-79"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Задача 5: формирование площадок для взаимодействия представительных органов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40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ind w:left="-79"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1.5.1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661" w:type="dxa"/>
            <w:textDirection w:val="lrTb"/>
            <w:noWrap w:val="false"/>
          </w:tcPr>
          <w:p>
            <w:pPr>
              <w:ind w:left="-79"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проводимых мероприятий в рамках реализации государственной программы Красноярского </w:t>
            </w:r>
            <w:r>
              <w:rPr>
                <w:rFonts w:ascii="Arial" w:hAnsi="Arial" w:cs="Arial"/>
                <w:sz w:val="24"/>
                <w:szCs w:val="24"/>
              </w:rPr>
              <w:t xml:space="preserve">края»Содействие</w:t>
            </w:r>
            <w:r>
              <w:rPr>
                <w:rFonts w:ascii="Arial" w:hAnsi="Arial" w:cs="Arial"/>
                <w:sz w:val="24"/>
                <w:szCs w:val="24"/>
              </w:rPr>
              <w:t xml:space="preserve"> развитию местного самоуправления»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ind w:left="-79"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штук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2727" w:type="dxa"/>
            <w:textDirection w:val="lrTb"/>
            <w:noWrap w:val="false"/>
          </w:tcPr>
          <w:p>
            <w:pPr>
              <w:ind w:left="-79"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851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850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885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674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</w:t>
            </w:r>
            <w:bookmarkEnd w:id="19"/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8400"/>
        <w:jc w:val="right"/>
        <w:widowControl w:val="off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</w:r>
      <w:bookmarkStart w:id="20" w:name="_Hlk147499529"/>
      <w:r>
        <w:rPr>
          <w:rFonts w:ascii="Arial" w:hAnsi="Arial" w:cs="Arial"/>
          <w:sz w:val="24"/>
          <w:szCs w:val="24"/>
        </w:rPr>
      </w:r>
      <w:bookmarkStart w:id="21" w:name="_Hlk160094147"/>
      <w:r>
        <w:rPr>
          <w:rFonts w:ascii="Arial" w:hAnsi="Arial" w:cs="Arial"/>
          <w:sz w:val="24"/>
          <w:szCs w:val="24"/>
        </w:rPr>
        <w:t xml:space="preserve">Приложение № 2 к подпрограмме 1</w:t>
      </w:r>
      <w:r>
        <w:rPr>
          <w:rFonts w:ascii="Arial" w:hAnsi="Arial" w:cs="Arial"/>
          <w:sz w:val="24"/>
          <w:szCs w:val="24"/>
        </w:rPr>
      </w:r>
    </w:p>
    <w:p>
      <w:pPr>
        <w:jc w:val="center"/>
        <w:rPr>
          <w:rFonts w:ascii="Arial" w:hAnsi="Arial" w:cs="Arial"/>
          <w:bCs/>
          <w:sz w:val="24"/>
          <w:szCs w:val="24"/>
        </w:rPr>
        <w:outlineLvl w:val="0"/>
      </w:pPr>
      <w:r>
        <w:rPr>
          <w:rFonts w:ascii="Arial" w:hAnsi="Arial" w:cs="Arial"/>
          <w:bCs/>
          <w:sz w:val="24"/>
          <w:szCs w:val="24"/>
          <w:lang w:eastAsia="en-US"/>
        </w:rPr>
        <w:t xml:space="preserve">Перечень мероприятий подпрограммы 1</w:t>
      </w:r>
      <w:r>
        <w:rPr>
          <w:rFonts w:ascii="Arial" w:hAnsi="Arial" w:cs="Arial"/>
          <w:sz w:val="24"/>
          <w:szCs w:val="24"/>
        </w:rPr>
      </w:r>
    </w:p>
    <w:tbl>
      <w:tblPr>
        <w:tblW w:w="1486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2327"/>
        <w:gridCol w:w="1701"/>
        <w:gridCol w:w="992"/>
        <w:gridCol w:w="850"/>
        <w:gridCol w:w="1134"/>
        <w:gridCol w:w="567"/>
        <w:gridCol w:w="709"/>
        <w:gridCol w:w="851"/>
        <w:gridCol w:w="708"/>
        <w:gridCol w:w="851"/>
        <w:gridCol w:w="3710"/>
      </w:tblGrid>
      <w:tr>
        <w:trPr>
          <w:trHeight w:val="96"/>
        </w:trPr>
        <w:tc>
          <w:tcPr>
            <w:tcW w:w="468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bookmarkStart w:id="22" w:name="_Hlk147499540"/>
            <w:r>
              <w:rPr>
                <w:rFonts w:ascii="Arial" w:hAnsi="Arial" w:cs="Arial"/>
                <w:sz w:val="24"/>
                <w:szCs w:val="24"/>
              </w:rPr>
            </w:r>
            <w:bookmarkEnd w:id="20"/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№ п/п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32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Цели, задачи, мероприятия подпрограммы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ГРБС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tcW w:w="3543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Код бюджетной классификации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tcW w:w="3119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Расходы по годам реализации программы (тыс. руб.)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3710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Ожидаемый непосредственный результат (краткое описание)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br/>
              <w:t xml:space="preserve">от реализации подпрограммного мероприятия (в том числе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br/>
              <w:t xml:space="preserve">в натуральном выражении)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96"/>
        </w:trPr>
        <w:tc>
          <w:tcPr>
            <w:tcW w:w="468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2327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ГРБС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РзПр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ЦСР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ВР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итого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3710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tcW w:w="46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32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3710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W w:w="468" w:type="dxa"/>
            <w:textDirection w:val="lrTb"/>
            <w:noWrap w:val="false"/>
          </w:tcPr>
          <w:p>
            <w:pPr>
              <w:ind w:left="-57" w:right="-57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11"/>
            <w:tcW w:w="14400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Цель подпрограммы </w:t>
            </w:r>
            <w:r>
              <w:rPr>
                <w:rFonts w:ascii="Arial" w:hAnsi="Arial" w:cs="Arial"/>
                <w:sz w:val="24"/>
                <w:szCs w:val="24"/>
              </w:rPr>
              <w:t xml:space="preserve">стимулирование к эффективному решению вопросов местного значения поселений, повышение эффективности взаимодействия органов местного самоуправления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W w:w="468" w:type="dxa"/>
            <w:textDirection w:val="lrTb"/>
            <w:noWrap w:val="false"/>
          </w:tcPr>
          <w:p>
            <w:pPr>
              <w:ind w:left="-57" w:right="-57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11"/>
            <w:tcW w:w="14400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Задача 1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повышение эффективности деятельности администраций сельских поселений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W w:w="468" w:type="dxa"/>
            <w:textDirection w:val="lrTb"/>
            <w:noWrap w:val="false"/>
          </w:tcPr>
          <w:p>
            <w:pPr>
              <w:ind w:left="-57" w:right="-57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327" w:type="dxa"/>
            <w:textDirection w:val="lrTb"/>
            <w:noWrap w:val="false"/>
          </w:tcPr>
          <w:p>
            <w:pPr>
              <w:ind w:left="-57" w:right="-57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Проведение конкурса «Благоустройство сельских территорий»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Ужурский районный Совет депутатов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070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left="-57" w:right="-57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05 03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left="-57" w:right="-57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1010081930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left="-57" w:right="-57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540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110,0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110,0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110,0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330,0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3710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3 конкурса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W w:w="468" w:type="dxa"/>
            <w:textDirection w:val="lrTb"/>
            <w:noWrap w:val="false"/>
          </w:tcPr>
          <w:p>
            <w:pPr>
              <w:ind w:left="-57" w:right="-57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11"/>
            <w:tcW w:w="14400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Задача 2 </w:t>
            </w:r>
            <w:r>
              <w:rPr>
                <w:rFonts w:ascii="Arial" w:hAnsi="Arial" w:cs="Arial"/>
                <w:sz w:val="24"/>
                <w:szCs w:val="24"/>
              </w:rPr>
              <w:t xml:space="preserve">повышение эффективности деятельности представительных органов поселений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835"/>
        </w:trPr>
        <w:tc>
          <w:tcPr>
            <w:tcW w:w="468" w:type="dxa"/>
            <w:textDirection w:val="lrTb"/>
            <w:noWrap w:val="false"/>
          </w:tcPr>
          <w:p>
            <w:pPr>
              <w:ind w:left="-57" w:right="-57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327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Проведение конкурса «На лучшую работу депутатов сельского поселения»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Ужурский районный Совет депутатов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070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left="-57" w:right="-57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01 13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left="-57" w:right="-57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1010081940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left="-57" w:right="-57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540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40,0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40,0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40,0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120,0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3710" w:type="dxa"/>
            <w:textDirection w:val="lrTb"/>
            <w:noWrap w:val="false"/>
          </w:tcPr>
          <w:p>
            <w:pPr>
              <w:ind w:left="-57" w:right="-57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3 конкурса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553"/>
        </w:trPr>
        <w:tc>
          <w:tcPr>
            <w:tcW w:w="468" w:type="dxa"/>
            <w:textDirection w:val="lrTb"/>
            <w:noWrap w:val="false"/>
          </w:tcPr>
          <w:p>
            <w:pPr>
              <w:ind w:left="-57" w:right="-57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327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съезд депутатов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Ужурский районный Совет депутатов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070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left="-57" w:right="-57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01 13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left="-57" w:right="-57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1010081970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left="-57" w:right="-57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24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3710" w:type="dxa"/>
            <w:textDirection w:val="lrTb"/>
            <w:noWrap w:val="false"/>
          </w:tcPr>
          <w:p>
            <w:pPr>
              <w:ind w:left="-57" w:right="-57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 съезд депутатов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759"/>
        </w:trPr>
        <w:tc>
          <w:tcPr>
            <w:tcW w:w="468" w:type="dxa"/>
            <w:textDirection w:val="lrTb"/>
            <w:noWrap w:val="false"/>
          </w:tcPr>
          <w:p>
            <w:pPr>
              <w:ind w:left="-57" w:right="-57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left="-57" w:right="-57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327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Организация и проведение официальных приемов и церемоний, а также решение внештатных управленческих вопросов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Ужурский районный Совет депутатов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070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left="-57" w:right="-57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01 13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left="-57" w:right="-57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1010082090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left="-57" w:right="-57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24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32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8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3710" w:type="dxa"/>
            <w:textDirection w:val="lrTb"/>
            <w:noWrap w:val="false"/>
          </w:tcPr>
          <w:p>
            <w:pPr>
              <w:ind w:left="-57" w:right="-57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Повышение положительного имиджа муниципального образования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1562"/>
        </w:trPr>
        <w:tc>
          <w:tcPr>
            <w:tcW w:w="468" w:type="dxa"/>
            <w:textDirection w:val="lrTb"/>
            <w:noWrap w:val="false"/>
          </w:tcPr>
          <w:p>
            <w:pPr>
              <w:ind w:left="-57" w:right="-57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327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Содействие в повышении активности деятельности органов местного самоуправления с целью улучшения качества жизни населения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140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left="-57" w:right="-57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01 13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left="-57" w:right="-57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1010081980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left="-57" w:right="-57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540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70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50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120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3710" w:type="dxa"/>
            <w:textDirection w:val="lrTb"/>
            <w:noWrap w:val="false"/>
          </w:tcPr>
          <w:p>
            <w:pPr>
              <w:ind w:left="-57" w:right="-57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bCs/>
                <w:spacing w:val="-4"/>
                <w:sz w:val="24"/>
                <w:szCs w:val="24"/>
              </w:rPr>
              <w:t xml:space="preserve">Проведение выборов Президента РФ, законодательных органов субъектов РФ и муниципальных выборов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W w:w="468" w:type="dxa"/>
            <w:textDirection w:val="lrTb"/>
            <w:noWrap w:val="false"/>
          </w:tcPr>
          <w:p>
            <w:pPr>
              <w:ind w:left="-57" w:right="-57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327" w:type="dxa"/>
            <w:textDirection w:val="lrTb"/>
            <w:noWrap w:val="false"/>
          </w:tcPr>
          <w:p>
            <w:pPr>
              <w:ind w:left="-57" w:right="-57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Итого по подпрограмме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-57" w:right="-57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left="-57" w:right="-57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left="-57" w:right="-57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left="-57" w:right="-57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11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88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8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43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3710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bookmarkEnd w:id="22"/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firstLine="709"/>
        <w:jc w:val="both"/>
        <w:widowControl w:val="off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</w:r>
      <w:bookmarkEnd w:id="21"/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rPr>
          <w:rFonts w:ascii="Arial" w:hAnsi="Arial" w:cs="Arial"/>
          <w:spacing w:val="-4"/>
          <w:sz w:val="24"/>
          <w:szCs w:val="24"/>
        </w:rPr>
        <w:sectPr>
          <w:footnotePr>
            <w:numRestart w:val="eachSect"/>
          </w:footnotePr>
          <w:endnotePr/>
          <w:type w:val="nextPage"/>
          <w:pgSz w:w="16838" w:h="11905" w:orient="landscape"/>
          <w:pgMar w:top="1134" w:right="851" w:bottom="1134" w:left="1701" w:header="720" w:footer="0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Arial" w:hAnsi="Arial" w:cs="Arial"/>
          <w:spacing w:val="-4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5040"/>
        <w:jc w:val="right"/>
        <w:widowControl w:val="off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  <w:t xml:space="preserve">Приложение № 5 к программе </w:t>
      </w:r>
      <w:r>
        <w:rPr>
          <w:rFonts w:ascii="Arial" w:hAnsi="Arial" w:cs="Arial"/>
          <w:sz w:val="24"/>
          <w:szCs w:val="24"/>
        </w:rPr>
      </w: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rPr>
          <w:rFonts w:ascii="Arial" w:hAnsi="Arial" w:cs="Arial"/>
          <w:b/>
          <w:bCs/>
          <w:sz w:val="24"/>
          <w:szCs w:val="24"/>
        </w:rPr>
        <w:outlineLvl w:val="0"/>
      </w:pPr>
      <w:r>
        <w:rPr>
          <w:rFonts w:ascii="Arial" w:hAnsi="Arial" w:cs="Arial"/>
          <w:b/>
          <w:bCs/>
          <w:sz w:val="24"/>
          <w:szCs w:val="24"/>
        </w:rPr>
        <w:t xml:space="preserve">1. Паспорт подпрограммы 2</w:t>
      </w:r>
      <w:r>
        <w:rPr>
          <w:rFonts w:ascii="Arial" w:hAnsi="Arial" w:cs="Arial"/>
          <w:sz w:val="24"/>
          <w:szCs w:val="24"/>
        </w:rPr>
      </w:r>
    </w:p>
    <w:p>
      <w:pPr>
        <w:jc w:val="center"/>
        <w:rPr>
          <w:rFonts w:ascii="Arial" w:hAnsi="Arial" w:cs="Arial"/>
          <w:bCs/>
          <w:sz w:val="24"/>
          <w:szCs w:val="24"/>
        </w:rPr>
        <w:outlineLvl w:val="0"/>
      </w:pP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600"/>
        <w:gridCol w:w="461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0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подпрограммы 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17" w:type="dxa"/>
            <w:textDirection w:val="lrTb"/>
            <w:noWrap w:val="false"/>
          </w:tcPr>
          <w:p>
            <w:pPr>
              <w:jc w:val="center"/>
              <w:tabs>
                <w:tab w:val="left" w:pos="2450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Люди труда, (далее Подпрограмма2)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0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 Ужурского района, в рамках которой реализуется подпрограмма 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17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Содействие преобразованию институтов, обеспечивающих развитие гражданского общества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0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Орган исполнительной власти Ужурского района и (или) иной главный распорядитель бюджетных средств, определенный в муниципальной программе соисполнителем программы, реализующим подпрограмму (далее – исполнитель подпрограммы 2)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17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0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Главные распорядители бюджетных средств, ответственные за реализацию мероприятий подпрограммы 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17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Ужурского района,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Ужурский районный Совет депутатов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0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Цель и задачи подпрограммы 2 (цель подпрограммы направлена на достижение одной из задач муниципальной программы Ужурского района)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17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Повышение статуса людей труда и поощрение лучших представителей трудовых коллективов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Задачи: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bookmarkStart w:id="23" w:name="_Hlk160090384"/>
            <w:r>
              <w:rPr>
                <w:rFonts w:ascii="Arial" w:hAnsi="Arial" w:cs="Arial"/>
                <w:sz w:val="24"/>
                <w:szCs w:val="24"/>
              </w:rPr>
              <w:t xml:space="preserve">популяризация передовиков трудовых коллективов Ужурского района</w:t>
            </w:r>
            <w:r>
              <w:rPr>
                <w:rFonts w:ascii="Arial" w:hAnsi="Arial" w:cs="Arial"/>
                <w:sz w:val="24"/>
                <w:szCs w:val="24"/>
              </w:rPr>
              <w:t xml:space="preserve">, поощрение граждан за заслуги в социально-экономическом и культурном развитии Ужурского района</w:t>
            </w:r>
            <w:r>
              <w:rPr>
                <w:rFonts w:ascii="Arial" w:hAnsi="Arial" w:cs="Arial"/>
                <w:sz w:val="24"/>
                <w:szCs w:val="24"/>
              </w:rPr>
              <w:t xml:space="preserve">;</w:t>
            </w:r>
            <w:bookmarkEnd w:id="23"/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выдвижение граждан на награждение краевыми и государственными наградами</w:t>
            </w:r>
            <w:r>
              <w:rPr>
                <w:rFonts w:ascii="Arial" w:hAnsi="Arial" w:cs="Arial"/>
                <w:sz w:val="24"/>
                <w:szCs w:val="24"/>
              </w:rPr>
              <w:t xml:space="preserve">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(приложение № 1 к Подпрограмме 2</w:t>
            </w:r>
            <w:r>
              <w:rPr>
                <w:rFonts w:ascii="Arial" w:hAnsi="Arial" w:cs="Arial"/>
                <w:sz w:val="24"/>
                <w:szCs w:val="24"/>
              </w:rPr>
              <w:t xml:space="preserve">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0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pacing w:val="-4"/>
                <w:sz w:val="24"/>
                <w:szCs w:val="24"/>
                <w:lang w:eastAsia="en-US"/>
              </w:rPr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(показатели результативности </w:t>
            </w:r>
            <w:r>
              <w:rPr>
                <w:rFonts w:ascii="Arial" w:hAnsi="Arial" w:cs="Arial"/>
                <w:bCs/>
                <w:iCs/>
                <w:spacing w:val="-4"/>
                <w:sz w:val="24"/>
                <w:szCs w:val="24"/>
                <w:lang w:eastAsia="en-US"/>
              </w:rPr>
              <w:t xml:space="preserve">должны соответствовать поставленным целям подпрограммы </w:t>
            </w:r>
            <w:r>
              <w:rPr>
                <w:rFonts w:ascii="Arial" w:hAnsi="Arial" w:cs="Arial"/>
                <w:bCs/>
                <w:iCs/>
                <w:spacing w:val="-4"/>
                <w:sz w:val="24"/>
                <w:szCs w:val="24"/>
                <w:lang w:eastAsia="en-US"/>
              </w:rPr>
              <w:br/>
              <w:t xml:space="preserve">и задаче муниципальной программы Ужурского района, на реализацию которой направлена подпрограмма), </w:t>
            </w:r>
            <w:hyperlink r:id="rId15" w:tooltip="consultantplus://offline/ref=4A305980B79A8F8A6789199AE94FC415E54498CE3E9CAC83FCCE61D14C940180BE8F4F2E3E0BE6BC7C0664ED47cCI" w:history="1">
              <w:r>
                <w:rPr>
                  <w:rFonts w:ascii="Arial" w:hAnsi="Arial" w:cs="Arial"/>
                  <w:bCs/>
                  <w:iCs/>
                  <w:color w:val="000000"/>
                  <w:spacing w:val="-4"/>
                  <w:sz w:val="24"/>
                  <w:szCs w:val="24"/>
                  <w:u w:val="single"/>
                  <w:lang w:eastAsia="en-US"/>
                </w:rPr>
                <w:t xml:space="preserve">перечень</w:t>
              </w:r>
            </w:hyperlink>
            <w:r>
              <w:rPr>
                <w:rFonts w:ascii="Arial" w:hAnsi="Arial" w:cs="Arial"/>
                <w:bCs/>
                <w:iCs/>
                <w:spacing w:val="-4"/>
                <w:sz w:val="24"/>
                <w:szCs w:val="24"/>
                <w:lang w:eastAsia="en-US"/>
              </w:rPr>
              <w:t xml:space="preserve"> и значения показателей результативности подпрограммы 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17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pacing w:val="-4"/>
                <w:sz w:val="24"/>
                <w:szCs w:val="24"/>
                <w:lang w:eastAsia="en-US"/>
              </w:rPr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изложены в приложении № 1 к подпрограмме 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0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Сроки реализации подпрограммы 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17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Срок реализации подпрограммы: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2017-2030 годы;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Этапы реализации подпрограммы: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 выделяются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0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Информация по ресурсному обеспечению подпрограммы 2, в том числе в разбивке по всем источникам финансирования </w:t>
            </w:r>
            <w:r>
              <w:rPr>
                <w:rFonts w:ascii="Arial" w:hAnsi="Arial" w:cs="Arial"/>
                <w:bCs/>
                <w:spacing w:val="-4"/>
                <w:sz w:val="24"/>
                <w:szCs w:val="24"/>
              </w:rPr>
              <w:t xml:space="preserve">на очередной финансовый год </w:t>
            </w:r>
            <w:r>
              <w:rPr>
                <w:rFonts w:ascii="Arial" w:hAnsi="Arial" w:cs="Arial"/>
                <w:bCs/>
                <w:spacing w:val="-4"/>
                <w:sz w:val="24"/>
                <w:szCs w:val="24"/>
              </w:rPr>
              <w:br/>
              <w:t xml:space="preserve">и плановый период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17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Финансирование осуществляется из местного бюджета Ужурского района всего </w:t>
            </w: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  <w:t xml:space="preserve">65,5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  <w:t xml:space="preserve">17</w:t>
            </w:r>
            <w:r>
              <w:rPr>
                <w:rFonts w:ascii="Arial" w:hAnsi="Arial" w:cs="Arial"/>
                <w:sz w:val="24"/>
                <w:szCs w:val="24"/>
              </w:rPr>
              <w:t xml:space="preserve">,</w:t>
            </w:r>
            <w:r>
              <w:rPr>
                <w:rFonts w:ascii="Arial" w:hAnsi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(приложение № 2 к Подпрограмме)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firstLine="709"/>
        <w:jc w:val="center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 Мероприятия подпрограммы 2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tabs>
          <w:tab w:val="left" w:pos="1134" w:leader="none"/>
          <w:tab w:val="left" w:pos="1418" w:leader="none"/>
        </w:tabs>
        <w:rPr>
          <w:rFonts w:ascii="Arial" w:hAnsi="Arial" w:cs="Arial"/>
          <w:color w:val="000000"/>
          <w:sz w:val="24"/>
          <w:szCs w:val="24"/>
        </w:rPr>
        <w:outlineLvl w:val="1"/>
      </w:pPr>
      <w:r>
        <w:rPr>
          <w:rFonts w:ascii="Arial" w:hAnsi="Arial" w:eastAsia="Calibri" w:cs="Arial"/>
          <w:color w:val="000000"/>
          <w:sz w:val="24"/>
          <w:szCs w:val="24"/>
          <w:lang w:eastAsia="en-US"/>
        </w:rPr>
        <w:t xml:space="preserve">Перечень мероприятий подпрограммы 2 указан в приложении № 2 к подпрограмме 2.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 Механизм реализации подпрограммы 2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Мероприятие «Изготовление фотографий и содержание Доски почета «Ими славится земля Ужурская</w:t>
      </w:r>
      <w:r>
        <w:rPr>
          <w:rFonts w:ascii="Arial" w:hAnsi="Arial" w:cs="Arial"/>
          <w:sz w:val="24"/>
          <w:szCs w:val="24"/>
        </w:rPr>
        <w:t xml:space="preserve">, поощрение граждан за заслуги в социально-экономическом и культурном развитии Ужурского района Юбилейным почетным знаком»</w:t>
      </w:r>
      <w:r>
        <w:rPr>
          <w:rFonts w:ascii="Arial" w:hAnsi="Arial" w:cs="Arial"/>
          <w:sz w:val="24"/>
          <w:szCs w:val="24"/>
        </w:rPr>
        <w:t xml:space="preserve">» будет реализовано согласно решени</w:t>
      </w:r>
      <w:r>
        <w:rPr>
          <w:rFonts w:ascii="Arial" w:hAnsi="Arial" w:cs="Arial"/>
          <w:sz w:val="24"/>
          <w:szCs w:val="24"/>
        </w:rPr>
        <w:t xml:space="preserve">ям</w:t>
      </w:r>
      <w:r>
        <w:rPr>
          <w:rFonts w:ascii="Arial" w:hAnsi="Arial" w:cs="Arial"/>
          <w:sz w:val="24"/>
          <w:szCs w:val="24"/>
        </w:rPr>
        <w:t xml:space="preserve"> Ужурского районного Совета депутатов от 02.03.2011 № 13-100р «Об утверждении Положения о Доске почета «Ими славится земля Ужурская»</w:t>
      </w:r>
      <w:r>
        <w:rPr>
          <w:rFonts w:ascii="Arial" w:hAnsi="Arial" w:cs="Arial"/>
          <w:sz w:val="24"/>
          <w:szCs w:val="24"/>
        </w:rPr>
        <w:t xml:space="preserve">, от </w:t>
      </w:r>
      <w:r>
        <w:rPr>
          <w:rFonts w:ascii="Arial" w:hAnsi="Arial" w:cs="Arial"/>
          <w:sz w:val="24"/>
          <w:szCs w:val="24"/>
        </w:rPr>
        <w:t xml:space="preserve">27.02.2024</w:t>
      </w:r>
      <w:r>
        <w:rPr>
          <w:rFonts w:ascii="Arial" w:hAnsi="Arial" w:cs="Arial"/>
          <w:sz w:val="24"/>
          <w:szCs w:val="24"/>
        </w:rPr>
        <w:t xml:space="preserve"> № 41-276р «Об утверждении Положения «О Юбилейном почетном знаке «100 лет образования Ужурского района Красноярского края».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Мероприятие «Выдвижение трудящихся на награждение краевыми и государственными наградами» будет реализовано согласно Постановлению Законодательного Собрания Красноярского края от 19.04.2012 N 2-216П «О Почетной грамоте Законодательного Собрания Красноярс</w:t>
      </w:r>
      <w:r>
        <w:rPr>
          <w:rFonts w:ascii="Arial" w:hAnsi="Arial" w:cs="Arial"/>
          <w:sz w:val="24"/>
          <w:szCs w:val="24"/>
        </w:rPr>
        <w:t xml:space="preserve">кого края и Благодарственном письме Законодательного Собрания Красноярского края» (вместе с «Положением о Почетной грамоте Законодательного Собрания Красноярского края», «Положением о Благодарственном письме Законодательного Собрания Красноярского края»). 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Мероприятия направлены на решение задач и достижение цели подпрограммы и реализуются независимо друг от друга.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 Управление подпрограммой 2 и контроль за ее исполнением</w:t>
      </w:r>
      <w:r>
        <w:rPr>
          <w:rFonts w:ascii="Arial" w:hAnsi="Arial" w:cs="Arial"/>
          <w:sz w:val="24"/>
          <w:szCs w:val="24"/>
        </w:rPr>
      </w:r>
    </w:p>
    <w:p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Ужурский районный Совет депутатов </w:t>
      </w:r>
      <w:r>
        <w:rPr>
          <w:rFonts w:ascii="Arial" w:hAnsi="Arial" w:cs="Arial"/>
          <w:spacing w:val="-4"/>
          <w:sz w:val="24"/>
          <w:szCs w:val="24"/>
        </w:rPr>
        <w:t xml:space="preserve">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 2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Отчеты о реализации подпрограммы 2 представляет консультант Ужурского районного Совета депутатов </w:t>
      </w:r>
      <w:r>
        <w:rPr>
          <w:rFonts w:ascii="Arial" w:hAnsi="Arial" w:cs="Arial"/>
          <w:spacing w:val="-4"/>
          <w:sz w:val="24"/>
          <w:szCs w:val="24"/>
        </w:rPr>
        <w:t xml:space="preserve">одновременно в отдел экономики и прогнозирования администрации Ужурского района и финансовое управление администрации Ужурского района.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Отчет о реализации подпрограммы 2 за первое полугодие отчетного года представляется в срок не позднее 10-го августа отчетного года.</w:t>
      </w:r>
      <w:r>
        <w:rPr>
          <w:rFonts w:ascii="Arial" w:hAnsi="Arial" w:cs="Arial"/>
          <w:sz w:val="24"/>
          <w:szCs w:val="24"/>
        </w:rPr>
      </w:r>
    </w:p>
    <w:p>
      <w:pPr>
        <w:ind w:right="1" w:firstLine="720"/>
        <w:jc w:val="both"/>
        <w:widowControl w:val="off"/>
        <w:rPr>
          <w:rFonts w:ascii="Arial" w:hAnsi="Arial" w:cs="Arial"/>
          <w:spacing w:val="-4"/>
          <w:sz w:val="24"/>
          <w:szCs w:val="24"/>
        </w:rPr>
        <w:outlineLvl w:val="2"/>
      </w:pPr>
      <w:r>
        <w:rPr>
          <w:rFonts w:ascii="Arial" w:hAnsi="Arial" w:cs="Arial"/>
          <w:spacing w:val="-4"/>
          <w:sz w:val="24"/>
          <w:szCs w:val="24"/>
        </w:rPr>
        <w:t xml:space="preserve">Годовой отчет представляется в срок не позднее 1 марта года, следующего за отчетным.</w:t>
      </w:r>
      <w:r>
        <w:rPr>
          <w:rFonts w:ascii="Arial" w:hAnsi="Arial" w:cs="Arial"/>
          <w:sz w:val="24"/>
          <w:szCs w:val="24"/>
        </w:rPr>
      </w:r>
    </w:p>
    <w:p>
      <w:pPr>
        <w:ind w:left="5046"/>
        <w:jc w:val="both"/>
        <w:widowControl w:val="off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 w:type="page" w:clear="all"/>
      </w:r>
      <w:bookmarkStart w:id="24" w:name="_Hlk160094084"/>
      <w:r>
        <w:rPr>
          <w:rFonts w:ascii="Arial" w:hAnsi="Arial" w:cs="Arial"/>
          <w:sz w:val="24"/>
          <w:szCs w:val="24"/>
        </w:rPr>
        <w:t xml:space="preserve">Приложение № 1 к подпрограмме 2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540"/>
        <w:jc w:val="center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cs="Arial"/>
          <w:sz w:val="24"/>
          <w:szCs w:val="24"/>
        </w:rPr>
      </w:r>
      <w:bookmarkStart w:id="25" w:name="_Hlk164678153"/>
      <w:r>
        <w:rPr>
          <w:rFonts w:ascii="Arial" w:hAnsi="Arial" w:cs="Arial"/>
          <w:bCs/>
          <w:sz w:val="24"/>
          <w:szCs w:val="24"/>
          <w:lang w:eastAsia="en-US"/>
        </w:rPr>
        <w:t xml:space="preserve">Перечень и значения показателей результативности </w:t>
      </w:r>
      <w:r>
        <w:rPr>
          <w:rFonts w:ascii="Arial" w:hAnsi="Arial" w:cs="Arial"/>
          <w:sz w:val="24"/>
          <w:szCs w:val="24"/>
        </w:rPr>
        <w:t xml:space="preserve">подпрограммы 2</w:t>
      </w:r>
      <w:bookmarkEnd w:id="25"/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540"/>
        <w:jc w:val="center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tbl>
      <w:tblPr>
        <w:tblW w:w="97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661"/>
        <w:gridCol w:w="675"/>
        <w:gridCol w:w="34"/>
        <w:gridCol w:w="2296"/>
        <w:gridCol w:w="851"/>
        <w:gridCol w:w="806"/>
        <w:gridCol w:w="44"/>
        <w:gridCol w:w="852"/>
        <w:gridCol w:w="33"/>
        <w:gridCol w:w="817"/>
        <w:gridCol w:w="21"/>
        <w:gridCol w:w="12"/>
        <w:gridCol w:w="44"/>
      </w:tblGrid>
      <w:tr>
        <w:trPr>
          <w:trHeight w:val="240"/>
        </w:trPr>
        <w:tc>
          <w:tcPr>
            <w:shd w:val="clear" w:color="auto" w:fill="auto"/>
            <w:tcW w:w="565" w:type="dxa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bookmarkStart w:id="26" w:name="_Hlk116461944"/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№ п/п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661" w:type="dxa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Цель, показатели результативности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675" w:type="dxa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Единица измерения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2330" w:type="dxa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Источник информации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9"/>
            <w:shd w:val="clear" w:color="auto" w:fill="auto"/>
            <w:tcW w:w="3480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Годы реализации подпрограммы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gridAfter w:val="1"/>
          <w:trHeight w:val="240"/>
        </w:trPr>
        <w:tc>
          <w:tcPr>
            <w:shd w:val="clear" w:color="auto" w:fill="auto"/>
            <w:tcW w:w="565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spacing w:val="-4"/>
              </w:rPr>
            </w:pPr>
            <w:r>
              <w:rPr>
                <w:spacing w:val="-4"/>
              </w:rPr>
            </w:r>
            <w:r/>
          </w:p>
        </w:tc>
        <w:tc>
          <w:tcPr>
            <w:shd w:val="clear" w:color="auto" w:fill="auto"/>
            <w:tcW w:w="2661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spacing w:val="-4"/>
              </w:rPr>
            </w:pPr>
            <w:r>
              <w:rPr>
                <w:spacing w:val="-4"/>
              </w:rPr>
            </w:r>
            <w:r/>
          </w:p>
        </w:tc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spacing w:val="-4"/>
              </w:rPr>
            </w:pPr>
            <w:r>
              <w:rPr>
                <w:spacing w:val="-4"/>
              </w:rPr>
            </w:r>
            <w:r/>
          </w:p>
        </w:tc>
        <w:tc>
          <w:tcPr>
            <w:gridSpan w:val="2"/>
            <w:shd w:val="clear" w:color="auto" w:fill="auto"/>
            <w:tcW w:w="2330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spacing w:val="-4"/>
              </w:rPr>
            </w:pPr>
            <w:r>
              <w:rPr>
                <w:spacing w:val="-4"/>
              </w:rPr>
            </w:r>
            <w:r/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год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850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год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885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год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W w:w="850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год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gridAfter w:val="1"/>
          <w:trHeight w:val="240"/>
        </w:trPr>
        <w:tc>
          <w:tcPr>
            <w:shd w:val="clear" w:color="auto" w:fill="auto"/>
            <w:tcW w:w="565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661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2330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850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885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W w:w="850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gridAfter w:val="2"/>
          <w:trHeight w:val="240"/>
        </w:trPr>
        <w:tc>
          <w:tcPr>
            <w:shd w:val="clear" w:color="auto" w:fill="auto"/>
            <w:tcW w:w="565" w:type="dxa"/>
            <w:textDirection w:val="lrTb"/>
            <w:noWrap w:val="false"/>
          </w:tcPr>
          <w:p>
            <w:pPr>
              <w:ind w:left="-79"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11"/>
            <w:shd w:val="clear" w:color="auto" w:fill="auto"/>
            <w:tcW w:w="9090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Цель подпрограммы 2: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Повышение статуса людей труда и поощрение лучших представителей трудовых коллективов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gridAfter w:val="2"/>
          <w:trHeight w:val="85"/>
        </w:trPr>
        <w:tc>
          <w:tcPr>
            <w:shd w:val="clear" w:color="auto" w:fill="auto"/>
            <w:tcW w:w="565" w:type="dxa"/>
            <w:textDirection w:val="lrTb"/>
            <w:noWrap w:val="false"/>
          </w:tcPr>
          <w:p>
            <w:pPr>
              <w:ind w:left="-79"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1.1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11"/>
            <w:shd w:val="clear" w:color="auto" w:fill="auto"/>
            <w:tcW w:w="9090" w:type="dxa"/>
            <w:textDirection w:val="lrTb"/>
            <w:noWrap w:val="false"/>
          </w:tcPr>
          <w:p>
            <w:pPr>
              <w:ind w:left="-79"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Задача 1: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популяризация передовиков трудовых коллективов Ужурского района, поощрение граждан за заслуги в социально-экономическом и культурном развитии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gridAfter w:val="3"/>
          <w:trHeight w:val="240"/>
        </w:trPr>
        <w:tc>
          <w:tcPr>
            <w:shd w:val="clear" w:color="auto" w:fill="auto"/>
            <w:tcW w:w="565" w:type="dxa"/>
            <w:textDirection w:val="lrTb"/>
            <w:noWrap w:val="false"/>
          </w:tcPr>
          <w:p>
            <w:pPr>
              <w:ind w:left="-79"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1.1.1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661" w:type="dxa"/>
            <w:textDirection w:val="lrTb"/>
            <w:noWrap w:val="false"/>
          </w:tcPr>
          <w:p>
            <w:pPr>
              <w:ind w:left="-79"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фотографий трудящихся, размещенных на Доске почета «Ими славится земля Ужурская»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709" w:type="dxa"/>
            <w:textDirection w:val="lrTb"/>
            <w:noWrap w:val="false"/>
          </w:tcPr>
          <w:p>
            <w:pPr>
              <w:ind w:left="-79"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штук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296" w:type="dxa"/>
            <w:textDirection w:val="lrTb"/>
            <w:noWrap w:val="false"/>
          </w:tcPr>
          <w:p>
            <w:pPr>
              <w:ind w:left="-79"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Копия договора на изготовление фотографий, фотография Доски почета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60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806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108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896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60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850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60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gridAfter w:val="3"/>
          <w:trHeight w:val="240"/>
        </w:trPr>
        <w:tc>
          <w:tcPr>
            <w:shd w:val="clear" w:color="auto" w:fill="auto"/>
            <w:tcW w:w="565" w:type="dxa"/>
            <w:textDirection w:val="lrTb"/>
            <w:noWrap w:val="false"/>
          </w:tcPr>
          <w:p>
            <w:pPr>
              <w:ind w:left="-79"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1.1.2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661" w:type="dxa"/>
            <w:textDirection w:val="lrTb"/>
            <w:noWrap w:val="false"/>
          </w:tcPr>
          <w:p>
            <w:pPr>
              <w:ind w:right="-79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поощренных граждан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за заслуги в социально-экономическом и культурном развитии Ужурского района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Юбилейным почетным знаком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709" w:type="dxa"/>
            <w:textDirection w:val="lrTb"/>
            <w:noWrap w:val="false"/>
          </w:tcPr>
          <w:p>
            <w:pPr>
              <w:ind w:left="-79"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штук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296" w:type="dxa"/>
            <w:textDirection w:val="lrTb"/>
            <w:noWrap w:val="false"/>
          </w:tcPr>
          <w:p>
            <w:pPr>
              <w:ind w:left="-79"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Копия распоряжения администрации района о поощрении граждан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806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300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896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850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gridAfter w:val="2"/>
          <w:trHeight w:val="240"/>
        </w:trPr>
        <w:tc>
          <w:tcPr>
            <w:shd w:val="clear" w:color="auto" w:fill="auto"/>
            <w:tcW w:w="565" w:type="dxa"/>
            <w:textDirection w:val="lrTb"/>
            <w:noWrap w:val="false"/>
          </w:tcPr>
          <w:p>
            <w:pPr>
              <w:ind w:left="-79"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1.2.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11"/>
            <w:shd w:val="clear" w:color="auto" w:fill="auto"/>
            <w:tcW w:w="9090" w:type="dxa"/>
            <w:textDirection w:val="lrTb"/>
            <w:noWrap w:val="false"/>
          </w:tcPr>
          <w:p>
            <w:pPr>
              <w:ind w:left="-79"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Задача 2: выдвижение граждан на награждение краевыми и государственными наградами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left="-79"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gridAfter w:val="1"/>
          <w:trHeight w:val="240"/>
        </w:trPr>
        <w:tc>
          <w:tcPr>
            <w:shd w:val="clear" w:color="auto" w:fill="auto"/>
            <w:tcW w:w="565" w:type="dxa"/>
            <w:textDirection w:val="lrTb"/>
            <w:noWrap w:val="false"/>
          </w:tcPr>
          <w:p>
            <w:pPr>
              <w:ind w:left="-79"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1.2.1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661" w:type="dxa"/>
            <w:textDirection w:val="lrTb"/>
            <w:noWrap w:val="false"/>
          </w:tcPr>
          <w:p>
            <w:pPr>
              <w:ind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граждан, выдвинутых на получение государственных наград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ind w:left="-79"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штук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2330" w:type="dxa"/>
            <w:textDirection w:val="lrTb"/>
            <w:noWrap w:val="false"/>
          </w:tcPr>
          <w:p>
            <w:pPr>
              <w:ind w:left="-79"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Копии наградных листов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850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885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W w:w="850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</w:t>
            </w:r>
            <w:bookmarkEnd w:id="24"/>
            <w:r>
              <w:rPr>
                <w:rFonts w:ascii="Arial" w:hAnsi="Arial" w:cs="Arial"/>
                <w:sz w:val="24"/>
                <w:szCs w:val="24"/>
              </w:rPr>
            </w:r>
            <w:bookmarkEnd w:id="26"/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540"/>
        <w:jc w:val="center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540"/>
        <w:jc w:val="center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rPr>
          <w:rFonts w:ascii="Arial" w:hAnsi="Arial" w:cs="Arial"/>
          <w:sz w:val="24"/>
          <w:szCs w:val="24"/>
        </w:rPr>
        <w:sectPr>
          <w:footnotePr/>
          <w:endnotePr/>
          <w:type w:val="nextPage"/>
          <w:pgSz w:w="11905" w:h="16838" w:orient="portrait"/>
          <w:pgMar w:top="1134" w:right="851" w:bottom="1134" w:left="1701" w:header="425" w:footer="720" w:gutter="0"/>
          <w:cols w:num="1" w:sep="0" w:space="720" w:equalWidth="1"/>
          <w:docGrid w:linePitch="360"/>
        </w:sectPr>
        <w:outlineLvl w:val="2"/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</w:r>
    </w:p>
    <w:p>
      <w:pPr>
        <w:ind w:left="8520"/>
        <w:jc w:val="right"/>
        <w:widowControl w:val="off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</w:r>
      <w:bookmarkStart w:id="27" w:name="_Hlk164678855"/>
      <w:r>
        <w:rPr>
          <w:rFonts w:ascii="Arial" w:hAnsi="Arial" w:cs="Arial"/>
          <w:sz w:val="24"/>
          <w:szCs w:val="24"/>
        </w:rPr>
        <w:t xml:space="preserve">Приложение № 2 к подпрограмме 2</w:t>
      </w:r>
      <w:r>
        <w:rPr>
          <w:rFonts w:ascii="Arial" w:hAnsi="Arial" w:cs="Arial"/>
          <w:sz w:val="24"/>
          <w:szCs w:val="24"/>
        </w:rPr>
      </w:r>
    </w:p>
    <w:p>
      <w:pPr>
        <w:jc w:val="center"/>
        <w:rPr>
          <w:rFonts w:ascii="Arial" w:hAnsi="Arial" w:cs="Arial"/>
          <w:bCs/>
          <w:sz w:val="24"/>
          <w:szCs w:val="24"/>
        </w:rPr>
        <w:outlineLvl w:val="0"/>
      </w:pPr>
      <w:r>
        <w:rPr>
          <w:rFonts w:ascii="Arial" w:hAnsi="Arial" w:cs="Arial"/>
          <w:bCs/>
          <w:sz w:val="24"/>
          <w:szCs w:val="24"/>
          <w:lang w:eastAsia="en-US"/>
        </w:rPr>
        <w:t xml:space="preserve">Перечень мероприятий подпрограммы 2</w:t>
      </w:r>
      <w:r>
        <w:rPr>
          <w:rFonts w:ascii="Arial" w:hAnsi="Arial" w:cs="Arial"/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cs="Arial"/>
          <w:sz w:val="24"/>
          <w:szCs w:val="24"/>
          <w:lang w:eastAsia="en-US"/>
        </w:rPr>
      </w:r>
      <w:r>
        <w:rPr>
          <w:rFonts w:ascii="Arial" w:hAnsi="Arial" w:cs="Arial"/>
          <w:sz w:val="24"/>
          <w:szCs w:val="24"/>
        </w:rPr>
      </w:r>
    </w:p>
    <w:tbl>
      <w:tblPr>
        <w:tblW w:w="147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20"/>
        <w:gridCol w:w="1973"/>
        <w:gridCol w:w="709"/>
        <w:gridCol w:w="708"/>
        <w:gridCol w:w="1418"/>
        <w:gridCol w:w="992"/>
        <w:gridCol w:w="1134"/>
        <w:gridCol w:w="1134"/>
        <w:gridCol w:w="1134"/>
        <w:gridCol w:w="1134"/>
        <w:gridCol w:w="1979"/>
      </w:tblGrid>
      <w:tr>
        <w:trPr>
          <w:trHeight w:val="9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№ п/п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0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Цели, задачи, мероприятия подпрограммы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3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ГРБС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Код бюджетной классификации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Расходы по годам реализации программы (тыс. руб.)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9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Ожидаемый непосредственный результат (краткое описание)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br/>
              <w:t xml:space="preserve">от реализации подпрограммного мероприятия (в том числе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br/>
              <w:t xml:space="preserve">в натуральном выражении)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9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0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3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ГРБС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РзПр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ЦСР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ВР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итого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9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0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3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ind w:left="-57" w:right="-57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5" w:type="dxa"/>
            <w:textDirection w:val="lrTb"/>
            <w:noWrap w:val="false"/>
          </w:tcPr>
          <w:p>
            <w:pPr>
              <w:ind w:left="-57" w:right="-57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Цель подпрограммы </w:t>
            </w:r>
            <w:r>
              <w:rPr>
                <w:rFonts w:ascii="Arial" w:hAnsi="Arial" w:cs="Arial"/>
                <w:sz w:val="24"/>
                <w:szCs w:val="24"/>
              </w:rPr>
              <w:t xml:space="preserve">Повышение статуса людей труда и поощрение лучших представителей трудовых коллективов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ind w:left="-57" w:right="-57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5" w:type="dxa"/>
            <w:textDirection w:val="lrTb"/>
            <w:noWrap w:val="false"/>
          </w:tcPr>
          <w:p>
            <w:pPr>
              <w:ind w:left="-57" w:right="-57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Задача 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популяризация передовиков трудовых коллективов Ужурского района, поощрение граждан за заслуги в социально-экономическом и культурном развитии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ind w:left="-57" w:right="-57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20" w:type="dxa"/>
            <w:vMerge w:val="restart"/>
            <w:textDirection w:val="lrTb"/>
            <w:noWrap w:val="false"/>
          </w:tcPr>
          <w:p>
            <w:pPr>
              <w:ind w:left="-57" w:right="-57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Изготовление фотографий и содержание Доски почета «Ими славится земля Ужурская»,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поощрение граждан Почетным знаком за заслуги в социально-экономическом и культурном развитии Ужурского района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3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Ужурский районный Совет депутатов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070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01 13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1020081910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24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,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30,0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30,0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10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,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9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Размещено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228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фотографий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Merge w:val="continue"/>
            <w:textDirection w:val="lrTb"/>
            <w:noWrap w:val="false"/>
          </w:tcPr>
          <w:p>
            <w:pPr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0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3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140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01 13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1020081910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24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69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,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69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,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9" w:type="dxa"/>
            <w:textDirection w:val="lrTb"/>
            <w:noWrap w:val="false"/>
          </w:tcPr>
          <w:p>
            <w:pPr>
              <w:ind w:left="-57" w:right="-57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Вручено 300 Почетных знаков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ind w:left="-57" w:right="-57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5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Задача 2 </w:t>
            </w:r>
            <w:r>
              <w:rPr>
                <w:rFonts w:ascii="Arial" w:hAnsi="Arial" w:cs="Arial"/>
                <w:sz w:val="24"/>
                <w:szCs w:val="24"/>
              </w:rPr>
              <w:t xml:space="preserve">выдвижение граждан на награждение государственными наградами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ind w:left="-57" w:right="-57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0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Выдвижение трудящихся на награждение государственными наградами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3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Ужурский районный Совет депутатов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Выдвинуто 6 человек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ind w:left="-57" w:right="-57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0" w:type="dxa"/>
            <w:textDirection w:val="lrTb"/>
            <w:noWrap w:val="false"/>
          </w:tcPr>
          <w:p>
            <w:pPr>
              <w:ind w:left="-57" w:right="-57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Итого по подпрограмме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3" w:type="dxa"/>
            <w:textDirection w:val="lrTb"/>
            <w:noWrap w:val="false"/>
          </w:tcPr>
          <w:p>
            <w:pPr>
              <w:ind w:left="-57" w:right="-57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ind w:left="-57" w:right="-57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ind w:left="-57" w:right="-57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left="-57" w:right="-57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,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,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bookmarkEnd w:id="27"/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rPr>
          <w:rFonts w:ascii="Arial" w:hAnsi="Arial" w:cs="Arial"/>
          <w:spacing w:val="-4"/>
          <w:sz w:val="24"/>
          <w:szCs w:val="24"/>
        </w:rPr>
        <w:sectPr>
          <w:footnotePr>
            <w:numRestart w:val="eachSect"/>
          </w:footnotePr>
          <w:endnotePr/>
          <w:type w:val="nextPage"/>
          <w:pgSz w:w="16838" w:h="11905" w:orient="landscape"/>
          <w:pgMar w:top="1134" w:right="851" w:bottom="1134" w:left="1701" w:header="720" w:footer="0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Arial" w:hAnsi="Arial" w:cs="Arial"/>
          <w:spacing w:val="-4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5160" w:right="-530"/>
        <w:jc w:val="right"/>
        <w:widowControl w:val="off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  <w:t xml:space="preserve">Приложение № 6 к Программе </w:t>
      </w:r>
      <w:r>
        <w:rPr>
          <w:rFonts w:ascii="Arial" w:hAnsi="Arial" w:cs="Arial"/>
          <w:sz w:val="24"/>
          <w:szCs w:val="24"/>
        </w:rPr>
      </w: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rPr>
          <w:rFonts w:ascii="Arial" w:hAnsi="Arial" w:cs="Arial"/>
          <w:b/>
          <w:bCs/>
          <w:sz w:val="24"/>
          <w:szCs w:val="24"/>
        </w:rPr>
        <w:outlineLvl w:val="0"/>
      </w:pPr>
      <w:r>
        <w:rPr>
          <w:rFonts w:ascii="Arial" w:hAnsi="Arial" w:cs="Arial"/>
          <w:b/>
          <w:bCs/>
          <w:sz w:val="24"/>
          <w:szCs w:val="24"/>
        </w:rPr>
        <w:t xml:space="preserve">1. Паспорт подпрограммы 3</w:t>
      </w:r>
      <w:r>
        <w:rPr>
          <w:rFonts w:ascii="Arial" w:hAnsi="Arial" w:cs="Arial"/>
          <w:sz w:val="24"/>
          <w:szCs w:val="24"/>
        </w:rPr>
      </w:r>
    </w:p>
    <w:p>
      <w:pPr>
        <w:jc w:val="center"/>
        <w:rPr>
          <w:rFonts w:ascii="Arial" w:hAnsi="Arial" w:cs="Arial"/>
          <w:b/>
          <w:bCs/>
          <w:sz w:val="24"/>
          <w:szCs w:val="24"/>
        </w:rPr>
        <w:outlineLvl w:val="0"/>
      </w:pP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tbl>
      <w:tblPr>
        <w:tblW w:w="94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667"/>
        <w:gridCol w:w="480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7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подпрограммы 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1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Открытый муниципалитет (далее Подпрограмма 3)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7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 Ужурского района, в рамках которой реализуется подпрограмма 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1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Содействие преобразованию институтов, обеспечивающих развитие гражданского общества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7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Орган исполнительной власти Ужурского района и (или) иной главный распорядитель бюджетных средств, определенный в муниципальной программе соисполнителем программы, реализующим подпрограмму (далее – исполнитель подпрограммы 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1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7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Главные распорядители бюджетных средств, ответственные за реализацию мероприятий подпрограммы 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1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Ужурского района,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Ужурский районный Совет депутатов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7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Цель и задачи подпрограммы 3 (цель подпрограммы направлена на достижение одной из задач муниципальной программы Ужурского района)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1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содействие формированию пространства, способствующего обеспечению узнаваемости геральдики района и поселений, а также информационной открытости местной власти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Задачи: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популяризация геральдических символов поселений и Ужурского района;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формирование пространства информационной открытости органов местной власти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(приложение № 1 к Подпрограмме 3)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7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pacing w:val="-4"/>
                <w:sz w:val="24"/>
                <w:szCs w:val="24"/>
                <w:lang w:eastAsia="en-US"/>
              </w:rPr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(показатели результативности должны </w:t>
            </w:r>
            <w:r>
              <w:rPr>
                <w:rFonts w:ascii="Arial" w:hAnsi="Arial" w:cs="Arial"/>
                <w:bCs/>
                <w:iCs/>
                <w:spacing w:val="-4"/>
                <w:sz w:val="24"/>
                <w:szCs w:val="24"/>
                <w:lang w:eastAsia="en-US"/>
              </w:rPr>
              <w:t xml:space="preserve">соответствовать поставленным целям подпрограммы </w:t>
            </w:r>
            <w:r>
              <w:rPr>
                <w:rFonts w:ascii="Arial" w:hAnsi="Arial" w:cs="Arial"/>
                <w:bCs/>
                <w:iCs/>
                <w:spacing w:val="-4"/>
                <w:sz w:val="24"/>
                <w:szCs w:val="24"/>
                <w:lang w:eastAsia="en-US"/>
              </w:rPr>
              <w:br/>
              <w:t xml:space="preserve">и задаче муниципальной программы Ужурского района, на реализацию которой направлена подпрограмма), </w:t>
            </w:r>
            <w:hyperlink r:id="rId16" w:tooltip="consultantplus://offline/ref=4A305980B79A8F8A6789199AE94FC415E54498CE3E9CAC83FCCE61D14C940180BE8F4F2E3E0BE6BC7C0664ED47cCI" w:history="1">
              <w:r>
                <w:rPr>
                  <w:rFonts w:ascii="Arial" w:hAnsi="Arial" w:cs="Arial"/>
                  <w:bCs/>
                  <w:iCs/>
                  <w:color w:val="000000"/>
                  <w:spacing w:val="-4"/>
                  <w:sz w:val="24"/>
                  <w:szCs w:val="24"/>
                  <w:u w:val="single"/>
                  <w:lang w:eastAsia="en-US"/>
                </w:rPr>
                <w:t xml:space="preserve">перечень</w:t>
              </w:r>
            </w:hyperlink>
            <w:r>
              <w:rPr>
                <w:rFonts w:ascii="Arial" w:hAnsi="Arial" w:cs="Arial"/>
                <w:bCs/>
                <w:iCs/>
                <w:spacing w:val="-4"/>
                <w:sz w:val="24"/>
                <w:szCs w:val="24"/>
                <w:lang w:eastAsia="en-US"/>
              </w:rPr>
              <w:t xml:space="preserve"> и значения показателей результативности подпрограммы 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1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pacing w:val="-4"/>
                <w:sz w:val="24"/>
                <w:szCs w:val="24"/>
                <w:lang w:eastAsia="en-US"/>
              </w:rPr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изложены в приложении № 1 к подпрограмме 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7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Сроки реализации подпрограммы 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1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Срок реализации подпрограммы: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2017-2030 годы;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Этапы реализации подпрограммы: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 выделяются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7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Информация по ресурсному обеспечению подпрограммы 3, в том числе в разбивке по всем источникам финансирования </w:t>
            </w:r>
            <w:r>
              <w:rPr>
                <w:rFonts w:ascii="Arial" w:hAnsi="Arial" w:cs="Arial"/>
                <w:bCs/>
                <w:spacing w:val="-4"/>
                <w:sz w:val="24"/>
                <w:szCs w:val="24"/>
              </w:rPr>
              <w:t xml:space="preserve">на очередной финансовый год </w:t>
            </w:r>
            <w:r>
              <w:rPr>
                <w:rFonts w:ascii="Arial" w:hAnsi="Arial" w:cs="Arial"/>
                <w:bCs/>
                <w:spacing w:val="-4"/>
                <w:sz w:val="24"/>
                <w:szCs w:val="24"/>
              </w:rPr>
              <w:br/>
              <w:t xml:space="preserve">и плановый период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1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Финансирование осуществляется из </w:t>
            </w:r>
            <w:r>
              <w:rPr>
                <w:rFonts w:ascii="Arial" w:hAnsi="Arial" w:cs="Arial"/>
                <w:sz w:val="24"/>
                <w:szCs w:val="24"/>
              </w:rPr>
              <w:t xml:space="preserve">местного бюджета Ужурского района всего в сумме </w:t>
            </w:r>
            <w:r>
              <w:rPr>
                <w:rFonts w:ascii="Arial" w:hAnsi="Arial" w:cs="Arial"/>
                <w:sz w:val="24"/>
                <w:szCs w:val="24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тыс.рублей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26</w:t>
            </w:r>
            <w:r>
              <w:rPr>
                <w:rFonts w:ascii="Arial" w:hAnsi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26</w:t>
            </w:r>
            <w:r>
              <w:rPr>
                <w:rFonts w:ascii="Arial" w:hAnsi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(приложение № 2 к Подпрограмме 3)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firstLine="709"/>
        <w:jc w:val="center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 Мероприятия подпрограммы 3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tabs>
          <w:tab w:val="left" w:pos="1134" w:leader="none"/>
          <w:tab w:val="left" w:pos="1418" w:leader="none"/>
        </w:tabs>
        <w:rPr>
          <w:rFonts w:ascii="Arial" w:hAnsi="Arial" w:cs="Arial"/>
          <w:color w:val="000000"/>
          <w:sz w:val="24"/>
          <w:szCs w:val="24"/>
        </w:rPr>
        <w:outlineLvl w:val="1"/>
      </w:pPr>
      <w:r>
        <w:rPr>
          <w:rFonts w:ascii="Arial" w:hAnsi="Arial" w:eastAsia="Calibri" w:cs="Arial"/>
          <w:color w:val="000000"/>
          <w:sz w:val="24"/>
          <w:szCs w:val="24"/>
          <w:lang w:eastAsia="en-US"/>
        </w:rPr>
        <w:t xml:space="preserve">Перечень мероприятий подпрограммы 3 указан в приложении № 2 к подпрограмме 3.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 Механизм реализации подпрограммы 3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Мероприят</w:t>
      </w:r>
      <w:r>
        <w:rPr>
          <w:rFonts w:ascii="Arial" w:hAnsi="Arial" w:cs="Arial"/>
          <w:sz w:val="24"/>
          <w:szCs w:val="24"/>
        </w:rPr>
        <w:t xml:space="preserve">ие «Изготовление сувенирной продукции с геральдической символикой Ужурского района и\или поселений» реализуется путем заключения договора на изготовление сувенирной продукции. Изготовленные сувениры распространяются среди участников различных мероприятий. 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Мероприятие «Размещение материалов, посвященных развитию Ужурского района, в средствах массовой информации, на информационных ресурсах</w:t>
      </w:r>
      <w:r>
        <w:rPr>
          <w:rFonts w:ascii="Arial" w:hAnsi="Arial" w:cs="Arial"/>
          <w:sz w:val="24"/>
          <w:szCs w:val="24"/>
        </w:rPr>
        <w:t xml:space="preserve"> в Интернете, подписка на периодические печатные издания» реализуется путем заключения договоров на размещение информационных материалов со средствами массовой информации, коммерческими организациями, оформления подписки на периодические печатные издания. 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Главным распорядителем бюджетных средств по этим мероприятиям является администрация Ужурского района. 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Мероприятия направлены на решение задач и достижение цели подпрограммы и реализуются независимо друг от друга.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 Управление подпрограммой 3 и контроль за ее исполнением</w:t>
      </w:r>
      <w:r>
        <w:rPr>
          <w:rFonts w:ascii="Arial" w:hAnsi="Arial" w:cs="Arial"/>
          <w:sz w:val="24"/>
          <w:szCs w:val="24"/>
        </w:rPr>
      </w:r>
    </w:p>
    <w:p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Ужурский районный Совет депутатов </w:t>
      </w:r>
      <w:r>
        <w:rPr>
          <w:rFonts w:ascii="Arial" w:hAnsi="Arial" w:cs="Arial"/>
          <w:spacing w:val="-4"/>
          <w:sz w:val="24"/>
          <w:szCs w:val="24"/>
        </w:rPr>
        <w:t xml:space="preserve">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</w:t>
      </w:r>
      <w:r>
        <w:rPr>
          <w:rFonts w:ascii="Arial" w:hAnsi="Arial" w:cs="Arial"/>
          <w:sz w:val="24"/>
          <w:szCs w:val="24"/>
        </w:rPr>
        <w:t xml:space="preserve"> 3. 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Отчеты о реализации подпрограммы 3 представляет консультант Ужурского районного Совета депутатов </w:t>
      </w:r>
      <w:r>
        <w:rPr>
          <w:rFonts w:ascii="Arial" w:hAnsi="Arial" w:cs="Arial"/>
          <w:spacing w:val="-4"/>
          <w:sz w:val="24"/>
          <w:szCs w:val="24"/>
        </w:rPr>
        <w:t xml:space="preserve">одновременно в отдел экономики и прогнозирования администрации Ужурского района и финансовое управление администрации Ужурского района.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Отчет о реализации подпрограммы 3 за первое полугодие отчетного года представляется в срок не позднее 10-го августа отчетного года.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Годовой отчет представляется в срок не позднее 1 марта года, следующего за отчетным.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4560" w:right="-6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 w:clear="all"/>
      </w:r>
      <w:r>
        <w:rPr>
          <w:rFonts w:ascii="Arial" w:hAnsi="Arial" w:cs="Arial"/>
          <w:sz w:val="24"/>
          <w:szCs w:val="24"/>
        </w:rPr>
        <w:t xml:space="preserve">Приложение № 1 к подпрограмме 3</w:t>
      </w:r>
      <w:r>
        <w:rPr>
          <w:rFonts w:ascii="Arial" w:hAnsi="Arial" w:cs="Arial"/>
          <w:sz w:val="24"/>
          <w:szCs w:val="24"/>
        </w:rPr>
      </w:r>
    </w:p>
    <w:p>
      <w:pPr>
        <w:ind w:firstLine="540"/>
        <w:jc w:val="center"/>
        <w:rPr>
          <w:rFonts w:ascii="Arial" w:hAnsi="Arial" w:cs="Arial"/>
          <w:bCs/>
          <w:sz w:val="24"/>
          <w:szCs w:val="24"/>
        </w:rPr>
        <w:outlineLvl w:val="0"/>
      </w:pPr>
      <w:r>
        <w:rPr>
          <w:rFonts w:ascii="Arial" w:hAnsi="Arial" w:cs="Arial"/>
          <w:bCs/>
          <w:sz w:val="24"/>
          <w:szCs w:val="24"/>
          <w:lang w:eastAsia="en-US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540"/>
        <w:jc w:val="center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cs="Arial"/>
          <w:sz w:val="24"/>
          <w:szCs w:val="24"/>
        </w:rPr>
      </w:r>
      <w:bookmarkStart w:id="28" w:name="_Hlk183184741"/>
      <w:r>
        <w:rPr>
          <w:rFonts w:ascii="Arial" w:hAnsi="Arial" w:cs="Arial"/>
          <w:bCs/>
          <w:sz w:val="24"/>
          <w:szCs w:val="24"/>
          <w:lang w:eastAsia="en-US"/>
        </w:rPr>
        <w:t xml:space="preserve">Перечень и значения показателей результативности </w:t>
      </w:r>
      <w:r>
        <w:rPr>
          <w:rFonts w:ascii="Arial" w:hAnsi="Arial" w:cs="Arial"/>
          <w:sz w:val="24"/>
          <w:szCs w:val="24"/>
        </w:rPr>
        <w:t xml:space="preserve">подпрограммы 3</w:t>
      </w:r>
      <w:bookmarkEnd w:id="28"/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540"/>
        <w:jc w:val="center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tbl>
      <w:tblPr>
        <w:tblW w:w="98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661"/>
        <w:gridCol w:w="675"/>
        <w:gridCol w:w="34"/>
        <w:gridCol w:w="2013"/>
        <w:gridCol w:w="1248"/>
        <w:gridCol w:w="44"/>
        <w:gridCol w:w="806"/>
        <w:gridCol w:w="885"/>
        <w:gridCol w:w="11"/>
        <w:gridCol w:w="839"/>
        <w:gridCol w:w="11"/>
        <w:gridCol w:w="15"/>
        <w:gridCol w:w="17"/>
      </w:tblGrid>
      <w:tr>
        <w:trPr>
          <w:trHeight w:val="240"/>
        </w:trPr>
        <w:tc>
          <w:tcPr>
            <w:shd w:val="clear" w:color="auto" w:fill="auto"/>
            <w:tcW w:w="566" w:type="dxa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№ п/п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661" w:type="dxa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Цель, показатели результативности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675" w:type="dxa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Единица измерения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2047" w:type="dxa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Источник информации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9"/>
            <w:shd w:val="clear" w:color="auto" w:fill="auto"/>
            <w:tcW w:w="3876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Годы реализации подпрограммы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gridAfter w:val="3"/>
          <w:trHeight w:val="240"/>
        </w:trPr>
        <w:tc>
          <w:tcPr>
            <w:shd w:val="clear" w:color="auto" w:fill="auto"/>
            <w:tcW w:w="566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spacing w:val="-4"/>
              </w:rPr>
            </w:pPr>
            <w:r>
              <w:rPr>
                <w:spacing w:val="-4"/>
              </w:rPr>
            </w:r>
            <w:r/>
          </w:p>
        </w:tc>
        <w:tc>
          <w:tcPr>
            <w:shd w:val="clear" w:color="auto" w:fill="auto"/>
            <w:tcW w:w="2661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spacing w:val="-4"/>
              </w:rPr>
            </w:pPr>
            <w:r>
              <w:rPr>
                <w:spacing w:val="-4"/>
              </w:rPr>
            </w:r>
            <w:r/>
          </w:p>
        </w:tc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spacing w:val="-4"/>
              </w:rPr>
            </w:pPr>
            <w:r>
              <w:rPr>
                <w:spacing w:val="-4"/>
              </w:rPr>
            </w:r>
            <w:r/>
          </w:p>
        </w:tc>
        <w:tc>
          <w:tcPr>
            <w:gridSpan w:val="2"/>
            <w:shd w:val="clear" w:color="auto" w:fill="auto"/>
            <w:tcW w:w="2047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spacing w:val="-4"/>
              </w:rPr>
            </w:pPr>
            <w:r>
              <w:rPr>
                <w:spacing w:val="-4"/>
              </w:rPr>
            </w:r>
            <w:r/>
          </w:p>
        </w:tc>
        <w:tc>
          <w:tcPr>
            <w:shd w:val="clear" w:color="auto" w:fill="auto"/>
            <w:tcW w:w="1248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год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850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год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885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год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850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год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gridAfter w:val="3"/>
          <w:trHeight w:val="240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661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2047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248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850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885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850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gridAfter w:val="1"/>
          <w:trHeight w:val="240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ind w:left="-79"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12"/>
            <w:shd w:val="clear" w:color="auto" w:fill="auto"/>
            <w:tcW w:w="9242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Цель подпрограммы 2: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содействие формированию пространства, способствующего обеспечению узнаваемости геральдики района и поселений, а также информационной открытости местной власти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gridAfter w:val="1"/>
          <w:trHeight w:val="85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ind w:left="-79"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1.1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12"/>
            <w:shd w:val="clear" w:color="auto" w:fill="auto"/>
            <w:tcW w:w="9242" w:type="dxa"/>
            <w:textDirection w:val="lrTb"/>
            <w:noWrap w:val="false"/>
          </w:tcPr>
          <w:p>
            <w:pPr>
              <w:ind w:left="-79"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Задача 1: популяризация геральдических символов поселений и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left="-79"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gridAfter w:val="2"/>
          <w:trHeight w:val="240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ind w:left="-79"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1.1.1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661" w:type="dxa"/>
            <w:textDirection w:val="lrTb"/>
            <w:noWrap w:val="false"/>
          </w:tcPr>
          <w:p>
            <w:pPr>
              <w:ind w:left="-79"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сувенирной продукции с изображением геральдических символов района и поселений, распространенных среди населения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709" w:type="dxa"/>
            <w:textDirection w:val="lrTb"/>
            <w:noWrap w:val="false"/>
          </w:tcPr>
          <w:p>
            <w:pPr>
              <w:ind w:left="-79"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штук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013" w:type="dxa"/>
            <w:textDirection w:val="lrTb"/>
            <w:noWrap w:val="false"/>
          </w:tcPr>
          <w:p>
            <w:pPr>
              <w:ind w:left="-79"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копии договоров на изготовление продукции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1292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658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806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1275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896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300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850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300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gridAfter w:val="1"/>
          <w:trHeight w:val="240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ind w:left="-79"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1.2.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12"/>
            <w:shd w:val="clear" w:color="auto" w:fill="auto"/>
            <w:tcW w:w="9242" w:type="dxa"/>
            <w:textDirection w:val="lrTb"/>
            <w:noWrap w:val="false"/>
          </w:tcPr>
          <w:p>
            <w:pPr>
              <w:ind w:left="-79"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Задача 2: формирование пространства информационной открытости органов местной власти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gridAfter w:val="3"/>
          <w:trHeight w:val="240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ind w:left="-79"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1.2.1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661" w:type="dxa"/>
            <w:textDirection w:val="lrTb"/>
            <w:noWrap w:val="false"/>
          </w:tcPr>
          <w:p>
            <w:pPr>
              <w:ind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публикаций и их объем в средствах массовой информации и в информационно-телекоммуникационной сети Интернет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ind w:left="-79"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штук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2047" w:type="dxa"/>
            <w:textDirection w:val="lrTb"/>
            <w:noWrap w:val="false"/>
          </w:tcPr>
          <w:p>
            <w:pPr>
              <w:ind w:left="-79" w:right="-79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Копия договора на публикацию материалов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248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850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885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850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540"/>
        <w:jc w:val="center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rPr>
          <w:rFonts w:ascii="Arial" w:hAnsi="Arial" w:cs="Arial"/>
          <w:sz w:val="24"/>
          <w:szCs w:val="24"/>
        </w:rPr>
        <w:sectPr>
          <w:footnotePr/>
          <w:endnotePr/>
          <w:type w:val="nextPage"/>
          <w:pgSz w:w="11905" w:h="16838" w:orient="portrait"/>
          <w:pgMar w:top="1134" w:right="851" w:bottom="1134" w:left="1701" w:header="425" w:footer="720" w:gutter="0"/>
          <w:cols w:num="1" w:sep="0" w:space="720" w:equalWidth="1"/>
          <w:docGrid w:linePitch="360"/>
        </w:sectPr>
        <w:outlineLvl w:val="2"/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</w:r>
    </w:p>
    <w:p>
      <w:pPr>
        <w:ind w:firstLine="720"/>
        <w:jc w:val="right"/>
        <w:widowControl w:val="off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</w:r>
      <w:bookmarkStart w:id="29" w:name="_Hlk164679148"/>
      <w:r>
        <w:rPr>
          <w:rFonts w:ascii="Arial" w:hAnsi="Arial" w:cs="Arial"/>
          <w:sz w:val="24"/>
          <w:szCs w:val="24"/>
        </w:rPr>
        <w:t xml:space="preserve">Приложение № 2 к подпрограмме 3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rPr>
          <w:rFonts w:ascii="Arial" w:hAnsi="Arial" w:cs="Arial"/>
          <w:bCs/>
          <w:sz w:val="24"/>
          <w:szCs w:val="24"/>
        </w:rPr>
        <w:outlineLvl w:val="0"/>
      </w:pPr>
      <w:r>
        <w:rPr>
          <w:rFonts w:ascii="Arial" w:hAnsi="Arial" w:cs="Arial"/>
          <w:sz w:val="24"/>
          <w:szCs w:val="24"/>
        </w:rPr>
      </w:r>
      <w:bookmarkStart w:id="30" w:name="_Hlk163550793"/>
      <w:r>
        <w:rPr>
          <w:rFonts w:ascii="Arial" w:hAnsi="Arial" w:cs="Arial"/>
          <w:bCs/>
          <w:sz w:val="24"/>
          <w:szCs w:val="24"/>
          <w:lang w:eastAsia="en-US"/>
        </w:rPr>
        <w:t xml:space="preserve">Перечень мероприятий подпрограммы 3</w:t>
      </w:r>
      <w:bookmarkEnd w:id="30"/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cs="Arial"/>
          <w:sz w:val="24"/>
          <w:szCs w:val="24"/>
          <w:lang w:eastAsia="en-US"/>
        </w:rPr>
      </w:r>
      <w:r>
        <w:rPr>
          <w:rFonts w:ascii="Arial" w:hAnsi="Arial" w:cs="Arial"/>
          <w:sz w:val="24"/>
          <w:szCs w:val="24"/>
        </w:rPr>
      </w:r>
    </w:p>
    <w:tbl>
      <w:tblPr>
        <w:tblW w:w="148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3118"/>
        <w:gridCol w:w="2552"/>
        <w:gridCol w:w="709"/>
        <w:gridCol w:w="708"/>
        <w:gridCol w:w="1276"/>
        <w:gridCol w:w="851"/>
        <w:gridCol w:w="850"/>
        <w:gridCol w:w="851"/>
        <w:gridCol w:w="850"/>
        <w:gridCol w:w="851"/>
        <w:gridCol w:w="1871"/>
      </w:tblGrid>
      <w:tr>
        <w:trPr>
          <w:trHeight w:val="9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cs="Arial"/>
                <w:sz w:val="24"/>
                <w:szCs w:val="24"/>
              </w:rPr>
            </w:r>
            <w:bookmarkStart w:id="31" w:name="_Hlk183185774"/>
            <w:r>
              <w:rPr>
                <w:rFonts w:ascii="Arial" w:hAnsi="Arial" w:eastAsia="Calibri" w:cs="Arial"/>
                <w:sz w:val="24"/>
                <w:szCs w:val="24"/>
              </w:rPr>
              <w:t xml:space="preserve">№ п/п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Цели, задачи, мероприятия подпрограммы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ГРБС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Код бюджетной классификации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Расходы по годам реализации программы (тыс. руб.)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1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Ожидаемый непосредственный результат (краткое описание) </w:t>
            </w:r>
            <w:r>
              <w:rPr>
                <w:rFonts w:ascii="Arial" w:hAnsi="Arial" w:eastAsia="Calibri" w:cs="Arial"/>
                <w:sz w:val="24"/>
                <w:szCs w:val="24"/>
              </w:rPr>
              <w:br/>
              <w:t xml:space="preserve">от реализации подпрограммного мероприятия (в том числе </w:t>
            </w:r>
            <w:r>
              <w:rPr>
                <w:rFonts w:ascii="Arial" w:hAnsi="Arial" w:eastAsia="Calibri" w:cs="Arial"/>
                <w:sz w:val="24"/>
                <w:szCs w:val="24"/>
              </w:rPr>
              <w:br/>
              <w:t xml:space="preserve">в натуральном выражении)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9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eastAsia="Calibri"/>
                <w:sz w:val="20"/>
                <w:szCs w:val="20"/>
              </w:rPr>
              <w:outlineLvl w:val="2"/>
            </w:pPr>
            <w:r>
              <w:rPr>
                <w:rFonts w:eastAsia="Calibri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eastAsia="Calibri"/>
                <w:sz w:val="20"/>
                <w:szCs w:val="20"/>
              </w:rPr>
              <w:outlineLvl w:val="2"/>
            </w:pPr>
            <w:r>
              <w:rPr>
                <w:rFonts w:eastAsia="Calibri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eastAsia="Calibri"/>
                <w:sz w:val="20"/>
                <w:szCs w:val="20"/>
              </w:rPr>
              <w:outlineLvl w:val="2"/>
            </w:pPr>
            <w:r>
              <w:rPr>
                <w:rFonts w:eastAsia="Calibri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ГРБС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РзПр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ЦСР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ВР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202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202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202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итого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eastAsia="Calibri"/>
                <w:sz w:val="20"/>
                <w:szCs w:val="20"/>
              </w:rPr>
              <w:outlineLvl w:val="2"/>
            </w:pPr>
            <w:r>
              <w:rPr>
                <w:rFonts w:eastAsia="Calibri"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10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11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1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12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87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Цель подпрограммы содействие формированию пространства, способствующего обеспечению узнаваемости геральдики района и поселений, а также информационной открытости местной власти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87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Задача 1 популяризация геральдических символов поселений и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92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Изготовление сувенирной продукции с геральдической символикой Ужурского района и поселений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Ужурский районный Совет депутатов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070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01 13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1030081920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244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180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130,0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130,0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440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1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735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 сувениров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eastAsia="Calibri"/>
                <w:sz w:val="20"/>
                <w:szCs w:val="20"/>
              </w:rPr>
              <w:outlineLvl w:val="2"/>
            </w:pPr>
            <w:r>
              <w:rPr>
                <w:rFonts w:eastAsia="Calibri"/>
                <w:sz w:val="20"/>
                <w:szCs w:val="20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eastAsia="Calibri"/>
                <w:sz w:val="20"/>
                <w:szCs w:val="20"/>
              </w:rPr>
              <w:outlineLvl w:val="2"/>
            </w:pPr>
            <w:r>
              <w:rPr>
                <w:rFonts w:eastAsia="Calibri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Администрация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140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01 13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1030081920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244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4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4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4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12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1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540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 сувениров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87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Задача 2 формирование пространства информационной открытости органов местной власти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Освещение в средствах массовой информации, информационных ресурсах Интернете материалов посвященных развитию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Администрация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140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01 13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1030081960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244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90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9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9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270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1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36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 публикаций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Итого по подпрограмме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31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0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260,0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260,0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8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3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0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1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/>
                <w:sz w:val="24"/>
                <w:szCs w:val="24"/>
              </w:rPr>
              <w:outlineLvl w:val="2"/>
            </w:pPr>
            <w:r>
              <w:rPr>
                <w:rFonts w:ascii="Arial" w:hAnsi="Arial" w:eastAsia="Calibri" w:cs="Arial"/>
                <w:sz w:val="24"/>
                <w:szCs w:val="24"/>
              </w:rPr>
            </w:r>
            <w:bookmarkEnd w:id="29"/>
            <w:r>
              <w:rPr>
                <w:rFonts w:ascii="Arial" w:hAnsi="Arial" w:cs="Arial"/>
                <w:sz w:val="24"/>
                <w:szCs w:val="24"/>
              </w:rPr>
            </w:r>
            <w:bookmarkEnd w:id="31"/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sectPr>
      <w:footerReference w:type="default" r:id="rId10"/>
      <w:footnotePr/>
      <w:endnotePr/>
      <w:type w:val="nextPage"/>
      <w:pgSz w:w="16837" w:h="11905" w:orient="landscape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olas">
    <w:panose1 w:val="020B0609020204030204"/>
  </w:font>
  <w:font w:name="SimSun">
    <w:panose1 w:val="02010600030101010101"/>
  </w:font>
  <w:font w:name="font491">
    <w:panose1 w:val="02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  <w:jc w:val="right"/>
    </w:pPr>
    <w:r/>
    <w:r/>
  </w:p>
  <w:p>
    <w:pPr>
      <w:pStyle w:val="87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  <w:jc w:val="right"/>
    </w:pPr>
    <w:r/>
    <w:r/>
  </w:p>
  <w:p>
    <w:pPr>
      <w:pStyle w:val="87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019"/>
      <w:numFmt w:val="decimal"/>
      <w:isLgl w:val="false"/>
      <w:suff w:val="tab"/>
      <w:lvlText w:val="%1"/>
      <w:lvlJc w:val="left"/>
      <w:pPr>
        <w:ind w:left="960" w:hanging="6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2017"/>
      <w:numFmt w:val="decimal"/>
      <w:isLgl w:val="false"/>
      <w:suff w:val="tab"/>
      <w:lvlText w:val="%1"/>
      <w:lvlJc w:val="left"/>
      <w:pPr>
        <w:ind w:left="960" w:hanging="6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35" w:hanging="435"/>
      </w:pPr>
      <w:rPr>
        <w:rFonts w:hint="default" w:cs="Times New Roman"/>
      </w:rPr>
    </w:lvl>
    <w:lvl w:ilvl="1">
      <w:start w:val="7"/>
      <w:numFmt w:val="decimal"/>
      <w:isLgl w:val="false"/>
      <w:suff w:val="tab"/>
      <w:lvlText w:val="%1.%2."/>
      <w:lvlJc w:val="left"/>
      <w:pPr>
        <w:ind w:left="1288" w:hanging="720"/>
      </w:pPr>
      <w:rPr>
        <w:rFonts w:hint="default" w:cs="Times New Roman"/>
        <w:i w:val="0"/>
        <w:iCs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5586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8379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12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3605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6398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831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24" w:hanging="2160"/>
      </w:pPr>
      <w:rPr>
        <w:rFonts w:hint="default"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cs="Times New Roman"/>
      </w:rPr>
    </w:lvl>
    <w:lvl w:ilvl="1">
      <w:start w:val="7"/>
      <w:numFmt w:val="decimal"/>
      <w:isLgl w:val="false"/>
      <w:suff w:val="tab"/>
      <w:lvlText w:val="%1.%2."/>
      <w:lvlJc w:val="left"/>
      <w:pPr>
        <w:ind w:left="1713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576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864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116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0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692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944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2320" w:hanging="216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927" w:hanging="360"/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multiLevelType w:val="hybridMultilevel"/>
    <w:lvl w:ilvl="0">
      <w:start w:val="2017"/>
      <w:numFmt w:val="decimal"/>
      <w:isLgl w:val="false"/>
      <w:suff w:val="tab"/>
      <w:lvlText w:val="%1"/>
      <w:lvlJc w:val="left"/>
      <w:pPr>
        <w:ind w:left="960" w:hanging="6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0"/>
  </w:num>
  <w:num w:numId="5">
    <w:abstractNumId w:val="4"/>
  </w:num>
  <w:num w:numId="6">
    <w:abstractNumId w:val="11"/>
  </w:num>
  <w:num w:numId="7">
    <w:abstractNumId w:val="7"/>
  </w:num>
  <w:num w:numId="8">
    <w:abstractNumId w:val="1"/>
  </w:num>
  <w:num w:numId="9">
    <w:abstractNumId w:val="9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eachSect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9">
    <w:name w:val="Heading 1"/>
    <w:basedOn w:val="862"/>
    <w:next w:val="862"/>
    <w:link w:val="6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0">
    <w:name w:val="Heading 1 Char"/>
    <w:basedOn w:val="863"/>
    <w:link w:val="689"/>
    <w:uiPriority w:val="9"/>
    <w:rPr>
      <w:rFonts w:ascii="Arial" w:hAnsi="Arial" w:eastAsia="Arial" w:cs="Arial"/>
      <w:sz w:val="40"/>
      <w:szCs w:val="40"/>
    </w:rPr>
  </w:style>
  <w:style w:type="paragraph" w:styleId="691">
    <w:name w:val="Heading 2"/>
    <w:basedOn w:val="862"/>
    <w:next w:val="862"/>
    <w:link w:val="69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2">
    <w:name w:val="Heading 2 Char"/>
    <w:basedOn w:val="863"/>
    <w:link w:val="691"/>
    <w:uiPriority w:val="9"/>
    <w:rPr>
      <w:rFonts w:ascii="Arial" w:hAnsi="Arial" w:eastAsia="Arial" w:cs="Arial"/>
      <w:sz w:val="34"/>
    </w:rPr>
  </w:style>
  <w:style w:type="paragraph" w:styleId="693">
    <w:name w:val="Heading 3"/>
    <w:basedOn w:val="862"/>
    <w:next w:val="862"/>
    <w:link w:val="6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4">
    <w:name w:val="Heading 3 Char"/>
    <w:basedOn w:val="863"/>
    <w:link w:val="693"/>
    <w:uiPriority w:val="9"/>
    <w:rPr>
      <w:rFonts w:ascii="Arial" w:hAnsi="Arial" w:eastAsia="Arial" w:cs="Arial"/>
      <w:sz w:val="30"/>
      <w:szCs w:val="30"/>
    </w:rPr>
  </w:style>
  <w:style w:type="paragraph" w:styleId="695">
    <w:name w:val="Heading 4"/>
    <w:basedOn w:val="862"/>
    <w:next w:val="862"/>
    <w:link w:val="6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6">
    <w:name w:val="Heading 4 Char"/>
    <w:basedOn w:val="863"/>
    <w:link w:val="695"/>
    <w:uiPriority w:val="9"/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862"/>
    <w:next w:val="862"/>
    <w:link w:val="6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8">
    <w:name w:val="Heading 5 Char"/>
    <w:basedOn w:val="863"/>
    <w:link w:val="697"/>
    <w:uiPriority w:val="9"/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862"/>
    <w:next w:val="862"/>
    <w:link w:val="7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0">
    <w:name w:val="Heading 6 Char"/>
    <w:basedOn w:val="863"/>
    <w:link w:val="699"/>
    <w:uiPriority w:val="9"/>
    <w:rPr>
      <w:rFonts w:ascii="Arial" w:hAnsi="Arial" w:eastAsia="Arial" w:cs="Arial"/>
      <w:b/>
      <w:bCs/>
      <w:sz w:val="22"/>
      <w:szCs w:val="22"/>
    </w:rPr>
  </w:style>
  <w:style w:type="paragraph" w:styleId="701">
    <w:name w:val="Heading 7"/>
    <w:basedOn w:val="862"/>
    <w:next w:val="862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2">
    <w:name w:val="Heading 7 Char"/>
    <w:basedOn w:val="863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3">
    <w:name w:val="Heading 8"/>
    <w:basedOn w:val="862"/>
    <w:next w:val="862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4">
    <w:name w:val="Heading 8 Char"/>
    <w:basedOn w:val="863"/>
    <w:link w:val="703"/>
    <w:uiPriority w:val="9"/>
    <w:rPr>
      <w:rFonts w:ascii="Arial" w:hAnsi="Arial" w:eastAsia="Arial" w:cs="Arial"/>
      <w:i/>
      <w:iCs/>
      <w:sz w:val="22"/>
      <w:szCs w:val="22"/>
    </w:rPr>
  </w:style>
  <w:style w:type="paragraph" w:styleId="705">
    <w:name w:val="Heading 9"/>
    <w:basedOn w:val="862"/>
    <w:next w:val="862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>
    <w:name w:val="Heading 9 Char"/>
    <w:basedOn w:val="863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List Paragraph"/>
    <w:basedOn w:val="862"/>
    <w:uiPriority w:val="34"/>
    <w:qFormat/>
    <w:pPr>
      <w:contextualSpacing/>
      <w:ind w:left="720"/>
    </w:pPr>
  </w:style>
  <w:style w:type="paragraph" w:styleId="708">
    <w:name w:val="No Spacing"/>
    <w:uiPriority w:val="1"/>
    <w:qFormat/>
    <w:pPr>
      <w:spacing w:before="0" w:after="0" w:line="240" w:lineRule="auto"/>
    </w:pPr>
  </w:style>
  <w:style w:type="character" w:styleId="709">
    <w:name w:val="Title Char"/>
    <w:basedOn w:val="863"/>
    <w:link w:val="893"/>
    <w:uiPriority w:val="10"/>
    <w:rPr>
      <w:sz w:val="48"/>
      <w:szCs w:val="48"/>
    </w:rPr>
  </w:style>
  <w:style w:type="paragraph" w:styleId="710">
    <w:name w:val="Subtitle"/>
    <w:basedOn w:val="862"/>
    <w:next w:val="862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basedOn w:val="863"/>
    <w:link w:val="710"/>
    <w:uiPriority w:val="11"/>
    <w:rPr>
      <w:sz w:val="24"/>
      <w:szCs w:val="24"/>
    </w:rPr>
  </w:style>
  <w:style w:type="paragraph" w:styleId="712">
    <w:name w:val="Quote"/>
    <w:basedOn w:val="862"/>
    <w:next w:val="862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2"/>
    <w:next w:val="862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character" w:styleId="716">
    <w:name w:val="Header Char"/>
    <w:basedOn w:val="863"/>
    <w:link w:val="871"/>
    <w:uiPriority w:val="99"/>
  </w:style>
  <w:style w:type="character" w:styleId="717">
    <w:name w:val="Footer Char"/>
    <w:basedOn w:val="863"/>
    <w:link w:val="873"/>
    <w:uiPriority w:val="99"/>
  </w:style>
  <w:style w:type="paragraph" w:styleId="718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873"/>
    <w:uiPriority w:val="99"/>
  </w:style>
  <w:style w:type="table" w:styleId="720">
    <w:name w:val="Table Grid Light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9">
    <w:name w:val="Grid Table 4 - Accent 2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Grid Table 4 - Accent 3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1">
    <w:name w:val="Grid Table 4 - Accent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Grid Table 4 - Accent 5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1">
    <w:name w:val="Grid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3">
    <w:name w:val="Grid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4">
    <w:name w:val="Grid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5">
    <w:name w:val="Grid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6">
    <w:name w:val="Grid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4">
    <w:name w:val="List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5">
    <w:name w:val="List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6">
    <w:name w:val="List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7">
    <w:name w:val="List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8">
    <w:name w:val="List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1">
    <w:name w:val="List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List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4">
    <w:name w:val="List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List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6">
    <w:name w:val="List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7">
    <w:name w:val="List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8">
    <w:name w:val="List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19">
    <w:name w:val="List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0">
    <w:name w:val="List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1">
    <w:name w:val="List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2">
    <w:name w:val="List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23">
    <w:name w:val="List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4">
    <w:name w:val="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6">
    <w:name w:val="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7">
    <w:name w:val="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8">
    <w:name w:val="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9">
    <w:name w:val="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30">
    <w:name w:val="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1">
    <w:name w:val="Bordered &amp; 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Bordered &amp; 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33">
    <w:name w:val="Bordered &amp; 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Bordered &amp; 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Bordered &amp; 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Bordered &amp; 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37">
    <w:name w:val="Bordered &amp; 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9">
    <w:name w:val="Bordered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1">
    <w:name w:val="Bordered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2">
    <w:name w:val="Bordered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3">
    <w:name w:val="Bordered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4">
    <w:name w:val="Bordered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basedOn w:val="863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basedOn w:val="863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qFormat/>
    <w:rPr>
      <w:rFonts w:ascii="Times New Roman" w:hAnsi="Times New Roman" w:eastAsia="Times New Roman"/>
      <w:sz w:val="24"/>
      <w:szCs w:val="24"/>
    </w:rPr>
  </w:style>
  <w:style w:type="character" w:styleId="863" w:default="1">
    <w:name w:val="Default Paragraph Font"/>
    <w:uiPriority w:val="1"/>
    <w:semiHidden/>
    <w:unhideWhenUsed/>
  </w:style>
  <w:style w:type="table" w:styleId="8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5" w:default="1">
    <w:name w:val="No List"/>
    <w:uiPriority w:val="99"/>
    <w:semiHidden/>
    <w:unhideWhenUsed/>
  </w:style>
  <w:style w:type="paragraph" w:styleId="866" w:customStyle="1">
    <w:name w:val="ConsPlusNormal"/>
    <w:link w:val="891"/>
    <w:pPr>
      <w:ind w:firstLine="720"/>
      <w:widowControl w:val="off"/>
    </w:pPr>
    <w:rPr>
      <w:rFonts w:ascii="Arial" w:hAnsi="Arial" w:eastAsia="Times New Roman" w:cs="Arial"/>
    </w:rPr>
  </w:style>
  <w:style w:type="paragraph" w:styleId="867">
    <w:name w:val="Normal (Web)"/>
    <w:basedOn w:val="862"/>
    <w:uiPriority w:val="99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styleId="868">
    <w:name w:val="Balloon Text"/>
    <w:basedOn w:val="862"/>
    <w:link w:val="869"/>
    <w:uiPriority w:val="99"/>
    <w:semiHidden/>
    <w:unhideWhenUsed/>
    <w:rPr>
      <w:rFonts w:ascii="Tahoma" w:hAnsi="Tahoma"/>
      <w:sz w:val="16"/>
      <w:szCs w:val="16"/>
    </w:rPr>
  </w:style>
  <w:style w:type="character" w:styleId="869" w:customStyle="1">
    <w:name w:val="Текст выноски Знак"/>
    <w:link w:val="86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70" w:customStyle="1">
    <w:name w:val="Верхний колонтитул Знак"/>
    <w:basedOn w:val="863"/>
    <w:link w:val="871"/>
    <w:uiPriority w:val="99"/>
  </w:style>
  <w:style w:type="paragraph" w:styleId="871">
    <w:name w:val="Header"/>
    <w:basedOn w:val="862"/>
    <w:link w:val="870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character" w:styleId="872" w:customStyle="1">
    <w:name w:val="Нижний колонтитул Знак"/>
    <w:basedOn w:val="863"/>
    <w:link w:val="873"/>
    <w:uiPriority w:val="99"/>
  </w:style>
  <w:style w:type="paragraph" w:styleId="873">
    <w:name w:val="Footer"/>
    <w:basedOn w:val="862"/>
    <w:link w:val="872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character" w:styleId="874" w:customStyle="1">
    <w:name w:val="Основной текст с отступом Знак"/>
    <w:link w:val="875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5">
    <w:name w:val="Body Text Indent"/>
    <w:basedOn w:val="862"/>
    <w:link w:val="874"/>
    <w:pPr>
      <w:ind w:left="283"/>
      <w:spacing w:after="120"/>
    </w:pPr>
  </w:style>
  <w:style w:type="character" w:styleId="876" w:customStyle="1">
    <w:name w:val="Основной текст 2 Знак"/>
    <w:link w:val="877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7">
    <w:name w:val="Body Text 2"/>
    <w:basedOn w:val="862"/>
    <w:link w:val="876"/>
    <w:pPr>
      <w:spacing w:after="120" w:line="480" w:lineRule="auto"/>
    </w:pPr>
  </w:style>
  <w:style w:type="character" w:styleId="878" w:customStyle="1">
    <w:name w:val="Стандартный HTML Знак"/>
    <w:link w:val="879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879">
    <w:name w:val="HTML Preformatted"/>
    <w:basedOn w:val="862"/>
    <w:link w:val="878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character" w:styleId="880" w:customStyle="1">
    <w:name w:val="Основной текст с отступом 3 Знак"/>
    <w:link w:val="881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881">
    <w:name w:val="Body Text Indent 3"/>
    <w:basedOn w:val="862"/>
    <w:link w:val="880"/>
    <w:pPr>
      <w:ind w:left="283"/>
      <w:spacing w:after="120"/>
    </w:pPr>
    <w:rPr>
      <w:sz w:val="16"/>
      <w:szCs w:val="16"/>
    </w:rPr>
  </w:style>
  <w:style w:type="paragraph" w:styleId="882" w:customStyle="1">
    <w:name w:val="ConsNormal"/>
    <w:pPr>
      <w:ind w:right="19772" w:firstLine="720"/>
      <w:widowControl w:val="off"/>
    </w:pPr>
    <w:rPr>
      <w:rFonts w:ascii="Arial" w:hAnsi="Arial" w:eastAsia="Times New Roman" w:cs="Arial"/>
    </w:rPr>
  </w:style>
  <w:style w:type="paragraph" w:styleId="883" w:customStyle="1">
    <w:name w:val="ConsPlusCell"/>
    <w:pPr>
      <w:widowControl w:val="off"/>
    </w:pPr>
    <w:rPr>
      <w:rFonts w:ascii="Times New Roman" w:hAnsi="Times New Roman" w:eastAsia="Times New Roman"/>
      <w:sz w:val="24"/>
      <w:szCs w:val="24"/>
    </w:rPr>
  </w:style>
  <w:style w:type="paragraph" w:styleId="884" w:customStyle="1">
    <w:name w:val="Абзац списка1"/>
    <w:basedOn w:val="862"/>
    <w:pPr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885" w:customStyle="1">
    <w:name w:val="Default"/>
    <w:rPr>
      <w:rFonts w:ascii="Times New Roman" w:hAnsi="Times New Roman" w:eastAsia="Times New Roman"/>
      <w:color w:val="000000"/>
      <w:sz w:val="24"/>
      <w:szCs w:val="24"/>
    </w:rPr>
  </w:style>
  <w:style w:type="character" w:styleId="886" w:customStyle="1">
    <w:name w:val="Font Style19"/>
    <w:rPr>
      <w:rFonts w:ascii="Times New Roman" w:hAnsi="Times New Roman" w:cs="Times New Roman"/>
      <w:sz w:val="26"/>
      <w:szCs w:val="26"/>
    </w:rPr>
  </w:style>
  <w:style w:type="character" w:styleId="887" w:customStyle="1">
    <w:name w:val="dash0410_0431_0437_0430_0446_0020_0441_043f_0438_0441_043a_0430__char"/>
    <w:basedOn w:val="863"/>
  </w:style>
  <w:style w:type="table" w:styleId="888">
    <w:name w:val="Table Grid"/>
    <w:basedOn w:val="86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89" w:customStyle="1">
    <w:name w:val="apple-converted-space"/>
    <w:basedOn w:val="863"/>
  </w:style>
  <w:style w:type="paragraph" w:styleId="890" w:customStyle="1">
    <w:name w:val="ConsPlusTitle"/>
    <w:uiPriority w:val="99"/>
    <w:pPr>
      <w:spacing w:line="100" w:lineRule="atLeast"/>
      <w:widowControl w:val="off"/>
    </w:pPr>
    <w:rPr>
      <w:rFonts w:eastAsia="SimSun" w:cs="font491"/>
      <w:b/>
      <w:bCs/>
      <w:sz w:val="22"/>
      <w:szCs w:val="22"/>
      <w:lang w:eastAsia="ar-SA"/>
    </w:rPr>
  </w:style>
  <w:style w:type="character" w:styleId="891" w:customStyle="1">
    <w:name w:val="ConsPlusNormal Знак"/>
    <w:link w:val="866"/>
    <w:rPr>
      <w:rFonts w:ascii="Arial" w:hAnsi="Arial" w:eastAsia="Times New Roman" w:cs="Arial"/>
      <w:lang w:val="ru-RU" w:eastAsia="ru-RU" w:bidi="ar-SA"/>
    </w:rPr>
  </w:style>
  <w:style w:type="character" w:styleId="892" w:customStyle="1">
    <w:name w:val="Absatz-Standardschriftart"/>
  </w:style>
  <w:style w:type="paragraph" w:styleId="893">
    <w:name w:val="Title"/>
    <w:basedOn w:val="862"/>
    <w:link w:val="908"/>
    <w:qFormat/>
    <w:pPr>
      <w:jc w:val="center"/>
    </w:pPr>
    <w:rPr>
      <w:b/>
      <w:sz w:val="28"/>
      <w:szCs w:val="20"/>
    </w:rPr>
  </w:style>
  <w:style w:type="paragraph" w:styleId="894" w:customStyle="1">
    <w:name w:val="ConsNonformat"/>
    <w:pPr>
      <w:widowControl w:val="off"/>
    </w:pPr>
    <w:rPr>
      <w:rFonts w:ascii="Courier New" w:hAnsi="Courier New" w:eastAsia="Times New Roman"/>
    </w:rPr>
  </w:style>
  <w:style w:type="paragraph" w:styleId="895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paragraph" w:styleId="896" w:customStyle="1">
    <w:name w:val="Абзац списка2"/>
    <w:basedOn w:val="862"/>
    <w:link w:val="897"/>
    <w:pPr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897" w:customStyle="1">
    <w:name w:val="List Paragraph Char"/>
    <w:link w:val="896"/>
    <w:rPr>
      <w:rFonts w:ascii="Calibri" w:hAnsi="Calibri"/>
      <w:sz w:val="22"/>
      <w:szCs w:val="22"/>
      <w:lang w:val="ru-RU" w:eastAsia="en-US" w:bidi="ar-SA"/>
    </w:rPr>
  </w:style>
  <w:style w:type="character" w:styleId="898">
    <w:name w:val="Hyperlink"/>
    <w:rPr>
      <w:color w:val="0000ff"/>
      <w:u w:val="single"/>
    </w:rPr>
  </w:style>
  <w:style w:type="numbering" w:styleId="899" w:customStyle="1">
    <w:name w:val="Нет списка1"/>
    <w:next w:val="865"/>
    <w:uiPriority w:val="99"/>
    <w:semiHidden/>
    <w:unhideWhenUsed/>
  </w:style>
  <w:style w:type="paragraph" w:styleId="900" w:customStyle="1">
    <w:name w:val="1"/>
    <w:basedOn w:val="862"/>
    <w:next w:val="867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character" w:styleId="901" w:customStyle="1">
    <w:name w:val="Верхний колонтитул Знак1"/>
    <w:uiPriority w:val="99"/>
    <w:semiHidden/>
    <w:rPr>
      <w:rFonts w:ascii="Times New Roman" w:hAnsi="Times New Roman" w:eastAsia="Times New Roman"/>
      <w:sz w:val="24"/>
      <w:szCs w:val="24"/>
    </w:rPr>
  </w:style>
  <w:style w:type="character" w:styleId="902" w:customStyle="1">
    <w:name w:val="Нижний колонтитул Знак1"/>
    <w:uiPriority w:val="99"/>
    <w:semiHidden/>
    <w:rPr>
      <w:rFonts w:ascii="Times New Roman" w:hAnsi="Times New Roman" w:eastAsia="Times New Roman"/>
      <w:sz w:val="24"/>
      <w:szCs w:val="24"/>
    </w:rPr>
  </w:style>
  <w:style w:type="character" w:styleId="903" w:customStyle="1">
    <w:name w:val="Основной текст с отступом Знак1"/>
    <w:uiPriority w:val="99"/>
    <w:semiHidden/>
    <w:rPr>
      <w:rFonts w:ascii="Times New Roman" w:hAnsi="Times New Roman" w:eastAsia="Times New Roman"/>
      <w:sz w:val="24"/>
      <w:szCs w:val="24"/>
    </w:rPr>
  </w:style>
  <w:style w:type="character" w:styleId="904" w:customStyle="1">
    <w:name w:val="Основной текст 2 Знак1"/>
    <w:uiPriority w:val="99"/>
    <w:semiHidden/>
    <w:rPr>
      <w:rFonts w:ascii="Times New Roman" w:hAnsi="Times New Roman" w:eastAsia="Times New Roman"/>
      <w:sz w:val="24"/>
      <w:szCs w:val="24"/>
    </w:rPr>
  </w:style>
  <w:style w:type="character" w:styleId="905" w:customStyle="1">
    <w:name w:val="Стандартный HTML Знак1"/>
    <w:uiPriority w:val="99"/>
    <w:semiHidden/>
    <w:rPr>
      <w:rFonts w:ascii="Consolas" w:hAnsi="Consolas" w:eastAsia="Times New Roman"/>
    </w:rPr>
  </w:style>
  <w:style w:type="character" w:styleId="906" w:customStyle="1">
    <w:name w:val="Основной текст с отступом 3 Знак1"/>
    <w:uiPriority w:val="99"/>
    <w:semiHidden/>
    <w:rPr>
      <w:rFonts w:ascii="Times New Roman" w:hAnsi="Times New Roman" w:eastAsia="Times New Roman"/>
      <w:sz w:val="16"/>
      <w:szCs w:val="16"/>
    </w:rPr>
  </w:style>
  <w:style w:type="table" w:styleId="907" w:customStyle="1">
    <w:name w:val="Сетка таблицы1"/>
    <w:basedOn w:val="864"/>
    <w:next w:val="888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08" w:customStyle="1">
    <w:name w:val="Заголовок Знак"/>
    <w:link w:val="893"/>
    <w:rPr>
      <w:rFonts w:ascii="Times New Roman" w:hAnsi="Times New Roman" w:eastAsia="Times New Roman"/>
      <w:b/>
      <w:sz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main?base=LAW;n=2875;fld=134;dst=100576" TargetMode="External"/><Relationship Id="rId13" Type="http://schemas.openxmlformats.org/officeDocument/2006/relationships/hyperlink" Target="consultantplus://offline/main?base=LAW;n=117671;fld=134;dst=100113" TargetMode="External"/><Relationship Id="rId14" Type="http://schemas.openxmlformats.org/officeDocument/2006/relationships/hyperlink" Target="consultantplus://offline/ref=4A305980B79A8F8A6789199AE94FC415E54498CE3E9CAC83FCCE61D14C940180BE8F4F2E3E0BE6BC7C0664ED47cCI" TargetMode="External"/><Relationship Id="rId15" Type="http://schemas.openxmlformats.org/officeDocument/2006/relationships/hyperlink" Target="consultantplus://offline/ref=4A305980B79A8F8A6789199AE94FC415E54498CE3E9CAC83FCCE61D14C940180BE8F4F2E3E0BE6BC7C0664ED47cCI" TargetMode="External"/><Relationship Id="rId16" Type="http://schemas.openxmlformats.org/officeDocument/2006/relationships/hyperlink" Target="consultantplus://offline/ref=4A305980B79A8F8A6789199AE94FC415E54498CE3E9CAC83FCCE61D14C940180BE8F4F2E3E0BE6BC7C0664ED47cC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68B17-41E4-4CF1-958F-E9E2177D2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WolfishLair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Grey Wolf</dc:creator>
  <cp:keywords/>
  <dc:description/>
  <cp:revision>6</cp:revision>
  <dcterms:created xsi:type="dcterms:W3CDTF">2024-12-24T10:31:00Z</dcterms:created>
  <dcterms:modified xsi:type="dcterms:W3CDTF">2024-12-26T08:14:16Z</dcterms:modified>
</cp:coreProperties>
</file>