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AB17" w14:textId="77777777" w:rsidR="009609B5" w:rsidRDefault="00C873DE">
      <w:pPr>
        <w:ind w:firstLine="0"/>
        <w:jc w:val="center"/>
        <w:rPr>
          <w:rFonts w:eastAsia="Times New Roman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7A300F0F" wp14:editId="20BE991A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7562" w14:textId="77777777" w:rsidR="009609B5" w:rsidRDefault="009609B5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159D1D40" w14:textId="77777777" w:rsidR="009609B5" w:rsidRDefault="00C873DE"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АДМИНИСТРАЦИЯ УЖУРСКОГО РАЙОНА</w:t>
      </w:r>
    </w:p>
    <w:p w14:paraId="4777E269" w14:textId="77777777" w:rsidR="009609B5" w:rsidRDefault="00C873DE">
      <w:pPr>
        <w:ind w:firstLine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8"/>
          <w:lang w:eastAsia="ru-RU"/>
        </w:rPr>
        <w:t>КРАСНОЯРСКОГО КРАЯ</w:t>
      </w:r>
    </w:p>
    <w:p w14:paraId="5D35BEE5" w14:textId="77777777" w:rsidR="009609B5" w:rsidRDefault="009609B5">
      <w:pPr>
        <w:ind w:firstLine="0"/>
        <w:rPr>
          <w:rFonts w:eastAsia="Times New Roman"/>
          <w:b/>
          <w:szCs w:val="28"/>
          <w:lang w:eastAsia="ru-RU"/>
        </w:rPr>
      </w:pPr>
    </w:p>
    <w:p w14:paraId="71E92E7B" w14:textId="77777777" w:rsidR="009609B5" w:rsidRDefault="00C873DE">
      <w:pPr>
        <w:ind w:firstLine="0"/>
        <w:jc w:val="center"/>
        <w:rPr>
          <w:rFonts w:eastAsia="Times New Roman"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14:paraId="19A915FA" w14:textId="77777777" w:rsidR="009609B5" w:rsidRDefault="009609B5">
      <w:pPr>
        <w:ind w:firstLine="0"/>
        <w:jc w:val="both"/>
        <w:rPr>
          <w:rFonts w:eastAsia="Times New Roman"/>
          <w:b/>
          <w:sz w:val="44"/>
          <w:szCs w:val="44"/>
          <w:lang w:eastAsia="ru-RU"/>
        </w:rPr>
      </w:pPr>
    </w:p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3566"/>
        <w:gridCol w:w="3402"/>
      </w:tblGrid>
      <w:tr w:rsidR="009609B5" w14:paraId="501B5697" w14:textId="77777777"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BCE3E0" w14:textId="77777777" w:rsidR="009609B5" w:rsidRDefault="00C873DE">
            <w:pPr>
              <w:ind w:left="-108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26.12.2023</w:t>
            </w:r>
          </w:p>
        </w:tc>
        <w:tc>
          <w:tcPr>
            <w:tcW w:w="3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7EC9DD" w14:textId="77777777" w:rsidR="009609B5" w:rsidRDefault="00C873DE">
            <w:pPr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г. Ужур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12F3AE" w14:textId="77777777" w:rsidR="009609B5" w:rsidRDefault="00C873DE">
            <w:pPr>
              <w:ind w:firstLine="0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   № 998  </w:t>
            </w:r>
          </w:p>
        </w:tc>
      </w:tr>
    </w:tbl>
    <w:p w14:paraId="43D5CCC6" w14:textId="77777777" w:rsidR="009609B5" w:rsidRDefault="009609B5">
      <w:pPr>
        <w:ind w:firstLine="0"/>
        <w:jc w:val="both"/>
        <w:rPr>
          <w:szCs w:val="28"/>
          <w:lang w:eastAsia="ru-RU"/>
        </w:rPr>
      </w:pPr>
    </w:p>
    <w:p w14:paraId="7C1DB3AC" w14:textId="77777777" w:rsidR="009609B5" w:rsidRDefault="009609B5">
      <w:pPr>
        <w:ind w:firstLine="0"/>
        <w:jc w:val="both"/>
        <w:rPr>
          <w:szCs w:val="28"/>
          <w:lang w:eastAsia="ru-RU"/>
        </w:rPr>
      </w:pPr>
    </w:p>
    <w:p w14:paraId="1A82D555" w14:textId="77777777" w:rsidR="009609B5" w:rsidRDefault="00C873DE">
      <w:pPr>
        <w:pStyle w:val="a4"/>
        <w:jc w:val="both"/>
        <w:rPr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Ужурского района от 18.02.2020 № 97 «О</w:t>
      </w:r>
      <w:r>
        <w:rPr>
          <w:rFonts w:eastAsia="Times New Roman"/>
          <w:spacing w:val="2"/>
          <w:sz w:val="28"/>
          <w:szCs w:val="28"/>
        </w:rPr>
        <w:t xml:space="preserve">б утверждении </w:t>
      </w:r>
      <w:r>
        <w:rPr>
          <w:sz w:val="28"/>
          <w:szCs w:val="28"/>
        </w:rPr>
        <w:t>Порядка финансирования обеспечения деятельности по организации сопровождения к месту проведения мероприятий, направленных на повышение коммуникативного п</w:t>
      </w:r>
      <w:r>
        <w:rPr>
          <w:sz w:val="28"/>
          <w:szCs w:val="28"/>
        </w:rPr>
        <w:t>отенциала, а также на организацию досуга отдельных категорий граждан, молодых людей, имеющих ограничения жизнедеятельности, в том числе инвалидов по слуху Ужурской районной местной организации общероссийской общественной организации «Всероссийское общество</w:t>
      </w:r>
      <w:r>
        <w:rPr>
          <w:sz w:val="28"/>
          <w:szCs w:val="28"/>
        </w:rPr>
        <w:t xml:space="preserve"> инвалидов»</w:t>
      </w:r>
    </w:p>
    <w:p w14:paraId="283EDD7F" w14:textId="77777777" w:rsidR="009609B5" w:rsidRDefault="009609B5">
      <w:pPr>
        <w:pStyle w:val="a4"/>
        <w:jc w:val="both"/>
        <w:rPr>
          <w:szCs w:val="28"/>
        </w:rPr>
      </w:pPr>
    </w:p>
    <w:p w14:paraId="0EC40CC8" w14:textId="77777777" w:rsidR="009609B5" w:rsidRDefault="00C873DE">
      <w:pPr>
        <w:jc w:val="both"/>
      </w:pPr>
      <w:r>
        <w:rPr>
          <w:szCs w:val="28"/>
          <w:lang w:eastAsia="ru-RU"/>
        </w:rPr>
        <w:t xml:space="preserve">    В соответствии с пунктом 10 </w:t>
      </w:r>
      <w:r>
        <w:rPr>
          <w:szCs w:val="28"/>
        </w:rPr>
        <w:t>статьи 15.1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>, </w:t>
      </w:r>
      <w:r>
        <w:rPr>
          <w:szCs w:val="28"/>
        </w:rPr>
        <w:t xml:space="preserve">Постановлением администрации Ужурского района от 03.11.2016 № 641 </w:t>
      </w:r>
      <w:r>
        <w:rPr>
          <w:szCs w:val="28"/>
        </w:rPr>
        <w:t>«Об утвер</w:t>
      </w:r>
      <w:r>
        <w:rPr>
          <w:szCs w:val="28"/>
        </w:rPr>
        <w:t>ждении муниципальной программы «Молодёжь Ужурского района в XXI веке»</w:t>
      </w:r>
      <w:r>
        <w:t xml:space="preserve">, руководствуясь Уставом Ужурского района, ПОСТАНОВЛЯЮ: </w:t>
      </w:r>
    </w:p>
    <w:p w14:paraId="122B1E9D" w14:textId="77777777" w:rsidR="009609B5" w:rsidRDefault="00C873DE">
      <w:pPr>
        <w:pStyle w:val="1"/>
        <w:ind w:firstLine="993"/>
      </w:pPr>
      <w:r>
        <w:t xml:space="preserve">1. </w:t>
      </w:r>
      <w:r>
        <w:t xml:space="preserve">Внести в приложение к постановлению администрации Ужурского района от 18.02.2020 № 97 </w:t>
      </w:r>
      <w:r>
        <w:rPr>
          <w:szCs w:val="28"/>
        </w:rPr>
        <w:t>«О</w:t>
      </w:r>
      <w:r>
        <w:rPr>
          <w:spacing w:val="2"/>
          <w:szCs w:val="28"/>
        </w:rPr>
        <w:t xml:space="preserve">б утверждении </w:t>
      </w:r>
      <w:r>
        <w:rPr>
          <w:szCs w:val="28"/>
        </w:rPr>
        <w:t>Порядка финансирования обеспечения деятельности по организации сопровождения к месту проведения мероприятий, направленных на повышение коммуникативного по</w:t>
      </w:r>
      <w:r>
        <w:rPr>
          <w:szCs w:val="28"/>
        </w:rPr>
        <w:t xml:space="preserve">тенциала, а также на организацию досуга отдельных категорий граждан, молодых людей, имеющих ограничения жизнедеятельности, в том числе инвалидов по слуху Ужурской районной местной организации общероссийской общественной организации «Всероссийское общество </w:t>
      </w:r>
      <w:r>
        <w:rPr>
          <w:szCs w:val="28"/>
        </w:rPr>
        <w:t xml:space="preserve">инвалидов» </w:t>
      </w:r>
      <w:r>
        <w:t>изменения, изложив его в новой редакции, согласно приложению.</w:t>
      </w:r>
    </w:p>
    <w:p w14:paraId="1B422B3A" w14:textId="77777777" w:rsidR="009609B5" w:rsidRDefault="00C873DE">
      <w:pPr>
        <w:jc w:val="both"/>
      </w:pPr>
      <w:r>
        <w:t xml:space="preserve"> 2. </w:t>
      </w:r>
      <w:r>
        <w:rPr>
          <w:szCs w:val="28"/>
        </w:rPr>
        <w:t xml:space="preserve"> Контроль за исполнением  постановления возложить на заместителя главы по социальным вопросам В.А.Богданову. </w:t>
      </w:r>
    </w:p>
    <w:p w14:paraId="548120C4" w14:textId="77777777" w:rsidR="009609B5" w:rsidRDefault="00C873DE">
      <w:pPr>
        <w:pStyle w:val="a4"/>
        <w:ind w:firstLine="784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</w:t>
      </w:r>
      <w:r>
        <w:rPr>
          <w:sz w:val="28"/>
          <w:szCs w:val="28"/>
        </w:rPr>
        <w:t>льного опубликования в специальном выпуске газеты «Сибирский хлебороб».</w:t>
      </w:r>
    </w:p>
    <w:p w14:paraId="78D2F117" w14:textId="77777777" w:rsidR="009609B5" w:rsidRDefault="009609B5">
      <w:pPr>
        <w:ind w:firstLine="0"/>
      </w:pPr>
    </w:p>
    <w:p w14:paraId="4F780327" w14:textId="77777777" w:rsidR="009609B5" w:rsidRDefault="009609B5">
      <w:pPr>
        <w:ind w:firstLine="0"/>
      </w:pPr>
    </w:p>
    <w:p w14:paraId="4A1DDC7D" w14:textId="77777777" w:rsidR="009609B5" w:rsidRDefault="00C873DE">
      <w:pPr>
        <w:ind w:firstLine="0"/>
      </w:pPr>
      <w:r>
        <w:t>Глава района                                                                                             К.Н. Зарецкий</w:t>
      </w:r>
    </w:p>
    <w:p w14:paraId="76A081C5" w14:textId="77777777" w:rsidR="009609B5" w:rsidRDefault="009609B5">
      <w:pPr>
        <w:ind w:firstLine="0"/>
      </w:pPr>
    </w:p>
    <w:p w14:paraId="069F6505" w14:textId="77777777" w:rsidR="009609B5" w:rsidRDefault="009609B5">
      <w:pPr>
        <w:ind w:left="4536" w:firstLine="0"/>
        <w:jc w:val="both"/>
        <w:rPr>
          <w:lang w:eastAsia="ru-RU"/>
        </w:rPr>
      </w:pPr>
    </w:p>
    <w:p w14:paraId="2BF32D6F" w14:textId="77777777" w:rsidR="009609B5" w:rsidRDefault="009609B5">
      <w:pPr>
        <w:ind w:left="4536" w:firstLine="0"/>
        <w:jc w:val="both"/>
        <w:rPr>
          <w:lang w:eastAsia="ru-RU"/>
        </w:rPr>
      </w:pPr>
    </w:p>
    <w:p w14:paraId="2B22D324" w14:textId="77777777" w:rsidR="009609B5" w:rsidRDefault="009609B5">
      <w:pPr>
        <w:ind w:left="4536" w:firstLine="0"/>
        <w:jc w:val="both"/>
        <w:rPr>
          <w:lang w:eastAsia="ru-RU"/>
        </w:rPr>
      </w:pPr>
    </w:p>
    <w:tbl>
      <w:tblPr>
        <w:tblW w:w="107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528"/>
        <w:gridCol w:w="1236"/>
        <w:gridCol w:w="2275"/>
        <w:gridCol w:w="510"/>
      </w:tblGrid>
      <w:tr w:rsidR="009609B5" w14:paraId="52D744C4" w14:textId="77777777">
        <w:trPr>
          <w:trHeight w:val="509"/>
        </w:trPr>
        <w:tc>
          <w:tcPr>
            <w:tcW w:w="61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0AE16B" w14:textId="77777777" w:rsidR="009609B5" w:rsidRDefault="00960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76C1CE" w14:textId="77777777" w:rsidR="009609B5" w:rsidRDefault="009609B5">
            <w:pPr>
              <w:rPr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F5C019" w14:textId="77777777" w:rsidR="009609B5" w:rsidRDefault="009609B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B5" w14:paraId="23688D30" w14:textId="77777777">
        <w:trPr>
          <w:gridAfter w:val="1"/>
          <w:wAfter w:w="510" w:type="dxa"/>
          <w:trHeight w:val="405"/>
        </w:trPr>
        <w:tc>
          <w:tcPr>
            <w:tcW w:w="61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75EA32" w14:textId="77777777" w:rsidR="009609B5" w:rsidRDefault="00960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A65594" w14:textId="77777777" w:rsidR="009609B5" w:rsidRDefault="009609B5">
            <w:pPr>
              <w:rPr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2E11AB" w14:textId="77777777" w:rsidR="009609B5" w:rsidRDefault="009609B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B5" w14:paraId="5BD000C7" w14:textId="77777777">
        <w:trPr>
          <w:gridAfter w:val="1"/>
          <w:wAfter w:w="510" w:type="dxa"/>
          <w:trHeight w:val="405"/>
        </w:trPr>
        <w:tc>
          <w:tcPr>
            <w:tcW w:w="1020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FD2986" w14:textId="77777777" w:rsidR="009609B5" w:rsidRDefault="00C873DE">
            <w:pPr>
              <w:pStyle w:val="a4"/>
              <w:ind w:left="5137" w:firstLine="8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72EF7A3" w14:textId="77777777" w:rsidR="009609B5" w:rsidRDefault="00C873DE">
            <w:pPr>
              <w:pStyle w:val="a4"/>
              <w:ind w:left="59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 района  от 26.12.2023  №998</w:t>
            </w:r>
          </w:p>
          <w:p w14:paraId="7FDEE8B9" w14:textId="77777777" w:rsidR="009609B5" w:rsidRDefault="009609B5">
            <w:pPr>
              <w:pStyle w:val="a4"/>
              <w:rPr>
                <w:sz w:val="28"/>
                <w:szCs w:val="28"/>
              </w:rPr>
            </w:pPr>
          </w:p>
          <w:p w14:paraId="25931079" w14:textId="77777777" w:rsidR="009609B5" w:rsidRDefault="009609B5">
            <w:pPr>
              <w:pStyle w:val="a4"/>
              <w:rPr>
                <w:sz w:val="28"/>
                <w:szCs w:val="28"/>
              </w:rPr>
            </w:pPr>
          </w:p>
          <w:p w14:paraId="15EBB0D3" w14:textId="77777777" w:rsidR="009609B5" w:rsidRDefault="00C873D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финансирования обеспечения деятельности по организации сопровождения к месту проведения мероприятий, направленных на повышение коммуникативного потенциала, а также на организацию досуга о</w:t>
            </w:r>
            <w:r>
              <w:rPr>
                <w:sz w:val="28"/>
                <w:szCs w:val="28"/>
              </w:rPr>
              <w:t>тдельных категорий граждан, молодых людей, имеющих ограничения жизнедеятельности, в том числе инвалидов по слуху Ужурской районной местной организации  общероссийской  общественной  организации  «Всероссийское  общество инвалидов»</w:t>
            </w:r>
          </w:p>
          <w:p w14:paraId="0DEB5158" w14:textId="77777777" w:rsidR="009609B5" w:rsidRDefault="009609B5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79C4369" w14:textId="77777777" w:rsidR="009609B5" w:rsidRDefault="00C873D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Настоящий Порядок</w:t>
            </w:r>
            <w:r>
              <w:rPr>
                <w:sz w:val="28"/>
                <w:szCs w:val="28"/>
              </w:rPr>
              <w:t xml:space="preserve"> финансирования обеспечения деятельности по организации сопровождения к месту проведения мероприятий, направленных на повышение коммуникативного потенциала, а также на организацию досуга отдельных категорий граждан, молодых людей, имеющих ограничения жизне</w:t>
            </w:r>
            <w:r>
              <w:rPr>
                <w:sz w:val="28"/>
                <w:szCs w:val="28"/>
              </w:rPr>
              <w:t>деятельности, в том числе инвалидов по слуху Ужурской районной местной организации  общероссийской  общественной  организации  «Всероссийское  общество инвалидов» (далее – Порядок) устанавливает механизм финансирования обеспечения деятельности по организац</w:t>
            </w:r>
            <w:r>
              <w:rPr>
                <w:sz w:val="28"/>
                <w:szCs w:val="28"/>
              </w:rPr>
              <w:t>ии сопровождения к месту проведения мероприятий, направленных на повышение коммуникативного потенциала, а также на организацию досуга отдельных категорий граждан, молодых людей, имеющих ограничения жизнедеятельности, в том числе инвалидов по слуху Ужурской</w:t>
            </w:r>
            <w:r>
              <w:rPr>
                <w:sz w:val="28"/>
                <w:szCs w:val="28"/>
              </w:rPr>
              <w:t xml:space="preserve"> районной местной организации  общероссийской  общественной  организации  «Всероссийское  общество инвалидов» (далее – Общественная  организация) в целях финансирования обеспечения деятельности по организации сопровождения к месту проведения мероприятий, н</w:t>
            </w:r>
            <w:r>
              <w:rPr>
                <w:sz w:val="28"/>
                <w:szCs w:val="28"/>
              </w:rPr>
              <w:t>аправленных на повышение коммуникативного потенциала, а также на организацию досуга отдельных категорий граждан, молодых людей, имеющих ограничения жизнедеятельности, в том числе инвалидов по слуху Ужурской районной местной организации  общероссийской  общ</w:t>
            </w:r>
            <w:r>
              <w:rPr>
                <w:sz w:val="28"/>
                <w:szCs w:val="28"/>
              </w:rPr>
              <w:t xml:space="preserve">ественной  организации  «Всероссийское  общество инвалидов». </w:t>
            </w:r>
          </w:p>
          <w:p w14:paraId="60D2CD96" w14:textId="77777777" w:rsidR="009609B5" w:rsidRDefault="00C8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Финансирование предоставляется  в пределах лимитов бюджетных обязательств, утвержденных в установленном порядке Муниципальному бюджетному учреждению «Районный центр молодежи «Вектор» Ужурского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(далее – Молодежный центр), в соответствии со сводной бюджетной росписью местного бюджета на текущий финансовый год и соглашением о финансировании  обеспечения  деятельности  Ужурской  районной местной организации  общероссийской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организации «Всероссийское  общество  инвалидов», согласно  приложению № 1 к  настоящему Порядку,  заключенному  между Молодежным центром и Общественной  организацией.  </w:t>
            </w:r>
          </w:p>
          <w:p w14:paraId="1225E769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     Для заключения соглашения Общественная  организация представляет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Молодежный центр заявление о заключении соглашения, в котором указываются сведения о государственной регистрации Общественной  организации, с приложением следующих документов: </w:t>
            </w:r>
          </w:p>
          <w:p w14:paraId="532B5A8B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 копии учредительных документов Общественной организации; </w:t>
            </w:r>
          </w:p>
          <w:p w14:paraId="413D7790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справка, под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писанная руководителем и главным бухгалтером (при наличии) Общественной  организации, скреплена печатью Общественной организации (при наличии), с указанием банковских реквизитов и расчетных счетов Общественной организации, на которые перечисляется финансир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ование. </w:t>
            </w:r>
          </w:p>
          <w:p w14:paraId="6E20ACD2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Копии документов, представляемых в Молодежный центр, заверяются уполномоченным должностным лицом Общественной организации. Все копии представляются вместе с подлинниками документов, после сверки подлинники документов возвращаются Общественной орга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низации. </w:t>
            </w:r>
          </w:p>
          <w:p w14:paraId="7692E880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Молодежный центр: </w:t>
            </w:r>
          </w:p>
          <w:p w14:paraId="7CEE6C35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регистрирует в порядке поступления заявление о заключении соглашения и документы, представленные в соответствии с подпунктами «а», «б» пункта 2 настоящего Порядка;</w:t>
            </w:r>
          </w:p>
          <w:p w14:paraId="61BA3B3E" w14:textId="77777777" w:rsidR="009609B5" w:rsidRDefault="00C873DE">
            <w:pPr>
              <w:pStyle w:val="a4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проверяет в течение 3 календарных дней  со</w:t>
            </w:r>
            <w:r>
              <w:rPr>
                <w:sz w:val="28"/>
                <w:szCs w:val="28"/>
              </w:rPr>
              <w:t xml:space="preserve"> дня поступления заявления о заключении соглашения и документов, представленных в соответствии с подпунктами «а», «б» пункта 2 настоящего Порядка, полноту содержащихся в них сведений и заключает с Общественной организацией соглашение  о  финансировании обе</w:t>
            </w:r>
            <w:r>
              <w:rPr>
                <w:sz w:val="28"/>
                <w:szCs w:val="28"/>
              </w:rPr>
              <w:t>спечения деятельности по организации сопровождения к месту проведения мероприятий, направленных на повышение коммуникативного потенциала, а также на организацию досуга отдельных категорий граждан, молодых людей, имеющих ограничения жизнедеятельности, в том</w:t>
            </w:r>
            <w:r>
              <w:rPr>
                <w:sz w:val="28"/>
                <w:szCs w:val="28"/>
              </w:rPr>
              <w:t xml:space="preserve"> числе инвалидов по слуху, либо отказывает (в письменной форме) Общественной организации в его заключении в случае несоответствия документов, представленных в соответствии с подпунктами «а», «б» пункта 2 настоящего Порядка. </w:t>
            </w:r>
          </w:p>
          <w:p w14:paraId="407F9B74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Для получения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Общественная организация ежемесячно представляет в Молодежный центр не позднее пятого числа месяца, следующего за отчетным, следующие документы: </w:t>
            </w:r>
          </w:p>
          <w:p w14:paraId="7A7B9A7D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реестр об оказании Ужурской районной местной  организации общероссийской общественной  организации «Всерос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сийское общество инвалидов»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организации сопровождения к месту проведения мероприятий отдельных категорий граждан, молодых людей, имеющих ограничения жизнедеятельности, в том числе инвалидов по слуху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согласно приложению № 2 к настоящему Порядку; </w:t>
            </w:r>
          </w:p>
          <w:p w14:paraId="72E29615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акт об оказании Ужурской районной местной организации общероссийской общественной организации «Всероссийское общество инвалидов»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организации сопровождения к месту проведения мероприятий отдельных категорий граждан, молодых людей, имеющих ограни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жизнедеятельности, в том числе инвалидов по слуху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согласно приложению № 3 к настоящему  порядку; </w:t>
            </w:r>
          </w:p>
          <w:p w14:paraId="79A49A63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Молодежный центр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календарных дней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момента получения документов, указанных в пункте 3 настоящего Порядка, рассматривает представленные Ужурской районной  местной  организацией общероссийской общественной  организации «Всероссийское общество инвалидов»  документы, согласовывает акт об оказ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ании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сопровождения к месту проведения мероприятий отдельных категорий граждан, молодых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ограничения жизнедеятельности, в том числе инвалидов по слуху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- акт), направляет один экземпляр акта Общественной организации.</w:t>
            </w:r>
          </w:p>
          <w:p w14:paraId="3AC3C46C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В случае выявления в документах, представленных Общественной организацией в соответствии с пунктом 3 настоящего Порядка недостоверных или искаженных сведений, либо несоответствия форм представленных документов, Молодежный центр в течение 3 календарных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дней с момента их получения принимает решение о возврате документов на дооформление и направляет данное решение и документы Общественной организации. </w:t>
            </w:r>
          </w:p>
          <w:p w14:paraId="035331D7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Общественная организация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календарных дней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момента получения решения о возврате документо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вносит изменения в документы и представляет их в Молодежный центр на повторное рассмотрение. </w:t>
            </w:r>
          </w:p>
          <w:p w14:paraId="29ABA6FA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Молодежный центр течение 3 календарных дней с момента получения документов, указанных в пункте 6 настоящего Порядка, рассматривает представленные документы,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согласовывает акт, направляет один экземпляр акта Общественной организации.  </w:t>
            </w:r>
          </w:p>
          <w:p w14:paraId="39317C32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В случае повторного выявления в документах, представленных Общественной организацией в соответствии с пунктом 6 настоящего Порядка, недостоверных или искаженных сведений либо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несоответствия форм представленных документов, Молодежный центр в течение 3 календарных дней с момента их получения принимает решение об отказе в согласовании акта и направляет данное решение Общественной организации с указанием причин отказа.</w:t>
            </w:r>
          </w:p>
          <w:p w14:paraId="3A765D8F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Молодежны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центр в течение 3 календарных дней после согласования акта осуществляет финансирование путем перечисления денежных средств на расчетный (лицевой) счет Общественной организации, открытый в российской кредитной организации. </w:t>
            </w:r>
          </w:p>
          <w:p w14:paraId="69F01728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 случае выявления после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едоставления финансирования в документах, представленных Общественной организацией в соответствии с пунктами 3, 6 настоящего Порядка, недостоверных или искаженных сведений, Молодежный центр принимает решение о возврате в течение 10 календарных дней перечис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ленных сумм финансирования в доход местного бюджета за период с момента представления недостоверных или искаженных сведений и направляет письменное уведомление Общественной организации (далее - уведомление). </w:t>
            </w:r>
          </w:p>
          <w:p w14:paraId="3AB53C10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Общественная организация в течение 3 календ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арных дней с момента получения уведомления обязана произвести возврат в доход местного бюджета ранее полученных сумм финансирования, указанных в уведомлении, в полном объеме. </w:t>
            </w:r>
          </w:p>
          <w:p w14:paraId="55CE062E" w14:textId="77777777" w:rsidR="009609B5" w:rsidRDefault="00C873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Проверка соблюдения условий, целей и порядка предоставления финансирования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существляется Молодежным центром путем проведения проверок и запросов отчетов, документов, информаций в порядке и сроки, установленные этим органом. Периодичность, сроки и формы проведения проверок устанавливаются Молодежным центром.</w:t>
            </w:r>
          </w:p>
        </w:tc>
      </w:tr>
    </w:tbl>
    <w:p w14:paraId="55BACBFA" w14:textId="77777777" w:rsidR="009609B5" w:rsidRDefault="009609B5">
      <w:pPr>
        <w:ind w:firstLine="0"/>
      </w:pPr>
    </w:p>
    <w:sectPr w:rsidR="009609B5">
      <w:footerReference w:type="default" r:id="rId8"/>
      <w:pgSz w:w="11906" w:h="16838"/>
      <w:pgMar w:top="28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3B503" w14:textId="77777777" w:rsidR="00C873DE" w:rsidRDefault="00C873DE">
      <w:r>
        <w:separator/>
      </w:r>
    </w:p>
  </w:endnote>
  <w:endnote w:type="continuationSeparator" w:id="0">
    <w:p w14:paraId="40EB7383" w14:textId="77777777" w:rsidR="00C873DE" w:rsidRDefault="00C8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0FF2" w14:textId="77777777" w:rsidR="009609B5" w:rsidRDefault="009609B5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0E2B4" w14:textId="77777777" w:rsidR="00C873DE" w:rsidRDefault="00C873DE">
      <w:r>
        <w:separator/>
      </w:r>
    </w:p>
  </w:footnote>
  <w:footnote w:type="continuationSeparator" w:id="0">
    <w:p w14:paraId="560B99C1" w14:textId="77777777" w:rsidR="00C873DE" w:rsidRDefault="00C8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54C"/>
    <w:multiLevelType w:val="hybridMultilevel"/>
    <w:tmpl w:val="CDB41D00"/>
    <w:lvl w:ilvl="0" w:tplc="0F5472A0">
      <w:start w:val="1"/>
      <w:numFmt w:val="decimal"/>
      <w:lvlText w:val="%1."/>
      <w:lvlJc w:val="left"/>
      <w:pPr>
        <w:ind w:left="1759" w:hanging="975"/>
      </w:pPr>
    </w:lvl>
    <w:lvl w:ilvl="1" w:tplc="E4983464">
      <w:start w:val="1"/>
      <w:numFmt w:val="lowerLetter"/>
      <w:lvlText w:val="%2."/>
      <w:lvlJc w:val="left"/>
      <w:pPr>
        <w:ind w:left="1864" w:hanging="360"/>
      </w:pPr>
    </w:lvl>
    <w:lvl w:ilvl="2" w:tplc="6D7C8566">
      <w:start w:val="1"/>
      <w:numFmt w:val="lowerRoman"/>
      <w:lvlText w:val="%3."/>
      <w:lvlJc w:val="right"/>
      <w:pPr>
        <w:ind w:left="2584" w:hanging="180"/>
      </w:pPr>
    </w:lvl>
    <w:lvl w:ilvl="3" w:tplc="24786C72">
      <w:start w:val="1"/>
      <w:numFmt w:val="decimal"/>
      <w:lvlText w:val="%4."/>
      <w:lvlJc w:val="left"/>
      <w:pPr>
        <w:ind w:left="3304" w:hanging="360"/>
      </w:pPr>
    </w:lvl>
    <w:lvl w:ilvl="4" w:tplc="B1AEEAE4">
      <w:start w:val="1"/>
      <w:numFmt w:val="lowerLetter"/>
      <w:lvlText w:val="%5."/>
      <w:lvlJc w:val="left"/>
      <w:pPr>
        <w:ind w:left="4024" w:hanging="360"/>
      </w:pPr>
    </w:lvl>
    <w:lvl w:ilvl="5" w:tplc="B0AC5532">
      <w:start w:val="1"/>
      <w:numFmt w:val="lowerRoman"/>
      <w:lvlText w:val="%6."/>
      <w:lvlJc w:val="right"/>
      <w:pPr>
        <w:ind w:left="4744" w:hanging="180"/>
      </w:pPr>
    </w:lvl>
    <w:lvl w:ilvl="6" w:tplc="EBFCBF0A">
      <w:start w:val="1"/>
      <w:numFmt w:val="decimal"/>
      <w:lvlText w:val="%7."/>
      <w:lvlJc w:val="left"/>
      <w:pPr>
        <w:ind w:left="5464" w:hanging="360"/>
      </w:pPr>
    </w:lvl>
    <w:lvl w:ilvl="7" w:tplc="6FEAFA90">
      <w:start w:val="1"/>
      <w:numFmt w:val="lowerLetter"/>
      <w:lvlText w:val="%8."/>
      <w:lvlJc w:val="left"/>
      <w:pPr>
        <w:ind w:left="6184" w:hanging="360"/>
      </w:pPr>
    </w:lvl>
    <w:lvl w:ilvl="8" w:tplc="EDD47568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6D41B95"/>
    <w:multiLevelType w:val="hybridMultilevel"/>
    <w:tmpl w:val="B298034E"/>
    <w:lvl w:ilvl="0" w:tplc="01FA14CE">
      <w:start w:val="1"/>
      <w:numFmt w:val="decimal"/>
      <w:lvlText w:val="%1."/>
      <w:lvlJc w:val="left"/>
      <w:pPr>
        <w:ind w:left="1759" w:hanging="975"/>
      </w:pPr>
    </w:lvl>
    <w:lvl w:ilvl="1" w:tplc="8DD83970">
      <w:start w:val="1"/>
      <w:numFmt w:val="lowerLetter"/>
      <w:lvlText w:val="%2."/>
      <w:lvlJc w:val="left"/>
      <w:pPr>
        <w:ind w:left="1864" w:hanging="360"/>
      </w:pPr>
    </w:lvl>
    <w:lvl w:ilvl="2" w:tplc="F482AC82">
      <w:start w:val="1"/>
      <w:numFmt w:val="lowerRoman"/>
      <w:lvlText w:val="%3."/>
      <w:lvlJc w:val="right"/>
      <w:pPr>
        <w:ind w:left="2584" w:hanging="180"/>
      </w:pPr>
    </w:lvl>
    <w:lvl w:ilvl="3" w:tplc="70F286DC">
      <w:start w:val="1"/>
      <w:numFmt w:val="decimal"/>
      <w:lvlText w:val="%4."/>
      <w:lvlJc w:val="left"/>
      <w:pPr>
        <w:ind w:left="3304" w:hanging="360"/>
      </w:pPr>
    </w:lvl>
    <w:lvl w:ilvl="4" w:tplc="2B68A266">
      <w:start w:val="1"/>
      <w:numFmt w:val="lowerLetter"/>
      <w:lvlText w:val="%5."/>
      <w:lvlJc w:val="left"/>
      <w:pPr>
        <w:ind w:left="4024" w:hanging="360"/>
      </w:pPr>
    </w:lvl>
    <w:lvl w:ilvl="5" w:tplc="BB02B418">
      <w:start w:val="1"/>
      <w:numFmt w:val="lowerRoman"/>
      <w:lvlText w:val="%6."/>
      <w:lvlJc w:val="right"/>
      <w:pPr>
        <w:ind w:left="4744" w:hanging="180"/>
      </w:pPr>
    </w:lvl>
    <w:lvl w:ilvl="6" w:tplc="A84031B6">
      <w:start w:val="1"/>
      <w:numFmt w:val="decimal"/>
      <w:lvlText w:val="%7."/>
      <w:lvlJc w:val="left"/>
      <w:pPr>
        <w:ind w:left="5464" w:hanging="360"/>
      </w:pPr>
    </w:lvl>
    <w:lvl w:ilvl="7" w:tplc="6408169C">
      <w:start w:val="1"/>
      <w:numFmt w:val="lowerLetter"/>
      <w:lvlText w:val="%8."/>
      <w:lvlJc w:val="left"/>
      <w:pPr>
        <w:ind w:left="6184" w:hanging="360"/>
      </w:pPr>
    </w:lvl>
    <w:lvl w:ilvl="8" w:tplc="E00CB72A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49A7C8B"/>
    <w:multiLevelType w:val="hybridMultilevel"/>
    <w:tmpl w:val="4E2426A8"/>
    <w:lvl w:ilvl="0" w:tplc="73E6A848">
      <w:start w:val="1"/>
      <w:numFmt w:val="decimal"/>
      <w:lvlText w:val="%1."/>
      <w:lvlJc w:val="left"/>
      <w:pPr>
        <w:ind w:left="1759" w:hanging="975"/>
      </w:pPr>
    </w:lvl>
    <w:lvl w:ilvl="1" w:tplc="3F88B374">
      <w:start w:val="1"/>
      <w:numFmt w:val="lowerLetter"/>
      <w:lvlText w:val="%2."/>
      <w:lvlJc w:val="left"/>
      <w:pPr>
        <w:ind w:left="1864" w:hanging="360"/>
      </w:pPr>
    </w:lvl>
    <w:lvl w:ilvl="2" w:tplc="0234C32E">
      <w:start w:val="1"/>
      <w:numFmt w:val="lowerRoman"/>
      <w:lvlText w:val="%3."/>
      <w:lvlJc w:val="right"/>
      <w:pPr>
        <w:ind w:left="2584" w:hanging="180"/>
      </w:pPr>
    </w:lvl>
    <w:lvl w:ilvl="3" w:tplc="5AFCDDCE">
      <w:start w:val="1"/>
      <w:numFmt w:val="decimal"/>
      <w:lvlText w:val="%4."/>
      <w:lvlJc w:val="left"/>
      <w:pPr>
        <w:ind w:left="3304" w:hanging="360"/>
      </w:pPr>
    </w:lvl>
    <w:lvl w:ilvl="4" w:tplc="AEE61F3C">
      <w:start w:val="1"/>
      <w:numFmt w:val="lowerLetter"/>
      <w:lvlText w:val="%5."/>
      <w:lvlJc w:val="left"/>
      <w:pPr>
        <w:ind w:left="4024" w:hanging="360"/>
      </w:pPr>
    </w:lvl>
    <w:lvl w:ilvl="5" w:tplc="B2FE55B0">
      <w:start w:val="1"/>
      <w:numFmt w:val="lowerRoman"/>
      <w:lvlText w:val="%6."/>
      <w:lvlJc w:val="right"/>
      <w:pPr>
        <w:ind w:left="4744" w:hanging="180"/>
      </w:pPr>
    </w:lvl>
    <w:lvl w:ilvl="6" w:tplc="CBA29C0A">
      <w:start w:val="1"/>
      <w:numFmt w:val="decimal"/>
      <w:lvlText w:val="%7."/>
      <w:lvlJc w:val="left"/>
      <w:pPr>
        <w:ind w:left="5464" w:hanging="360"/>
      </w:pPr>
    </w:lvl>
    <w:lvl w:ilvl="7" w:tplc="C18CBC82">
      <w:start w:val="1"/>
      <w:numFmt w:val="lowerLetter"/>
      <w:lvlText w:val="%8."/>
      <w:lvlJc w:val="left"/>
      <w:pPr>
        <w:ind w:left="6184" w:hanging="360"/>
      </w:pPr>
    </w:lvl>
    <w:lvl w:ilvl="8" w:tplc="55200D3C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D71066F"/>
    <w:multiLevelType w:val="hybridMultilevel"/>
    <w:tmpl w:val="1EC613FA"/>
    <w:lvl w:ilvl="0" w:tplc="C9E4CF4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C63EA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948C4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AA790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B65FF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EA6D4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5054A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04AEF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A2F48A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6D1891"/>
    <w:multiLevelType w:val="hybridMultilevel"/>
    <w:tmpl w:val="4BD45B10"/>
    <w:lvl w:ilvl="0" w:tplc="E51C1858">
      <w:start w:val="1"/>
      <w:numFmt w:val="decimal"/>
      <w:lvlText w:val="%1."/>
      <w:lvlJc w:val="left"/>
      <w:pPr>
        <w:ind w:left="1759" w:hanging="975"/>
      </w:pPr>
    </w:lvl>
    <w:lvl w:ilvl="1" w:tplc="5C9C2A7E">
      <w:start w:val="1"/>
      <w:numFmt w:val="lowerLetter"/>
      <w:lvlText w:val="%2."/>
      <w:lvlJc w:val="left"/>
      <w:pPr>
        <w:ind w:left="1864" w:hanging="360"/>
      </w:pPr>
    </w:lvl>
    <w:lvl w:ilvl="2" w:tplc="89F60DDC">
      <w:start w:val="1"/>
      <w:numFmt w:val="lowerRoman"/>
      <w:lvlText w:val="%3."/>
      <w:lvlJc w:val="right"/>
      <w:pPr>
        <w:ind w:left="2584" w:hanging="180"/>
      </w:pPr>
    </w:lvl>
    <w:lvl w:ilvl="3" w:tplc="F356E744">
      <w:start w:val="1"/>
      <w:numFmt w:val="decimal"/>
      <w:lvlText w:val="%4."/>
      <w:lvlJc w:val="left"/>
      <w:pPr>
        <w:ind w:left="3304" w:hanging="360"/>
      </w:pPr>
    </w:lvl>
    <w:lvl w:ilvl="4" w:tplc="BDE69938">
      <w:start w:val="1"/>
      <w:numFmt w:val="lowerLetter"/>
      <w:lvlText w:val="%5."/>
      <w:lvlJc w:val="left"/>
      <w:pPr>
        <w:ind w:left="4024" w:hanging="360"/>
      </w:pPr>
    </w:lvl>
    <w:lvl w:ilvl="5" w:tplc="6890D374">
      <w:start w:val="1"/>
      <w:numFmt w:val="lowerRoman"/>
      <w:lvlText w:val="%6."/>
      <w:lvlJc w:val="right"/>
      <w:pPr>
        <w:ind w:left="4744" w:hanging="180"/>
      </w:pPr>
    </w:lvl>
    <w:lvl w:ilvl="6" w:tplc="8DB8369A">
      <w:start w:val="1"/>
      <w:numFmt w:val="decimal"/>
      <w:lvlText w:val="%7."/>
      <w:lvlJc w:val="left"/>
      <w:pPr>
        <w:ind w:left="5464" w:hanging="360"/>
      </w:pPr>
    </w:lvl>
    <w:lvl w:ilvl="7" w:tplc="429839DE">
      <w:start w:val="1"/>
      <w:numFmt w:val="lowerLetter"/>
      <w:lvlText w:val="%8."/>
      <w:lvlJc w:val="left"/>
      <w:pPr>
        <w:ind w:left="6184" w:hanging="360"/>
      </w:pPr>
    </w:lvl>
    <w:lvl w:ilvl="8" w:tplc="79041F94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7BF1165B"/>
    <w:multiLevelType w:val="hybridMultilevel"/>
    <w:tmpl w:val="A366FF52"/>
    <w:lvl w:ilvl="0" w:tplc="A0C4EBC6">
      <w:start w:val="1"/>
      <w:numFmt w:val="decimal"/>
      <w:lvlText w:val="%1."/>
      <w:lvlJc w:val="left"/>
      <w:pPr>
        <w:ind w:left="927" w:hanging="360"/>
      </w:pPr>
    </w:lvl>
    <w:lvl w:ilvl="1" w:tplc="99586D22">
      <w:start w:val="1"/>
      <w:numFmt w:val="lowerLetter"/>
      <w:lvlText w:val="%2."/>
      <w:lvlJc w:val="left"/>
      <w:pPr>
        <w:ind w:left="1647" w:hanging="360"/>
      </w:pPr>
    </w:lvl>
    <w:lvl w:ilvl="2" w:tplc="0F7665DE">
      <w:start w:val="1"/>
      <w:numFmt w:val="lowerRoman"/>
      <w:lvlText w:val="%3."/>
      <w:lvlJc w:val="right"/>
      <w:pPr>
        <w:ind w:left="2367" w:hanging="180"/>
      </w:pPr>
    </w:lvl>
    <w:lvl w:ilvl="3" w:tplc="80605F0E">
      <w:start w:val="1"/>
      <w:numFmt w:val="decimal"/>
      <w:lvlText w:val="%4."/>
      <w:lvlJc w:val="left"/>
      <w:pPr>
        <w:ind w:left="3087" w:hanging="360"/>
      </w:pPr>
    </w:lvl>
    <w:lvl w:ilvl="4" w:tplc="F32EBD4E">
      <w:start w:val="1"/>
      <w:numFmt w:val="lowerLetter"/>
      <w:lvlText w:val="%5."/>
      <w:lvlJc w:val="left"/>
      <w:pPr>
        <w:ind w:left="3807" w:hanging="360"/>
      </w:pPr>
    </w:lvl>
    <w:lvl w:ilvl="5" w:tplc="CCEACA98">
      <w:start w:val="1"/>
      <w:numFmt w:val="lowerRoman"/>
      <w:lvlText w:val="%6."/>
      <w:lvlJc w:val="right"/>
      <w:pPr>
        <w:ind w:left="4527" w:hanging="180"/>
      </w:pPr>
    </w:lvl>
    <w:lvl w:ilvl="6" w:tplc="B9AA51E8">
      <w:start w:val="1"/>
      <w:numFmt w:val="decimal"/>
      <w:lvlText w:val="%7."/>
      <w:lvlJc w:val="left"/>
      <w:pPr>
        <w:ind w:left="5247" w:hanging="360"/>
      </w:pPr>
    </w:lvl>
    <w:lvl w:ilvl="7" w:tplc="C7440920">
      <w:start w:val="1"/>
      <w:numFmt w:val="lowerLetter"/>
      <w:lvlText w:val="%8."/>
      <w:lvlJc w:val="left"/>
      <w:pPr>
        <w:ind w:left="5967" w:hanging="360"/>
      </w:pPr>
    </w:lvl>
    <w:lvl w:ilvl="8" w:tplc="80E07F7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B5"/>
    <w:rsid w:val="009609B5"/>
    <w:rsid w:val="00C873DE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80AE"/>
  <w15:docId w15:val="{CD05D63F-BD62-439F-9226-C3F208E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6"/>
      </w:numPr>
      <w:jc w:val="both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/>
      <w:b/>
      <w:i/>
      <w:szCs w:val="20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6"/>
      </w:numPr>
      <w:jc w:val="both"/>
      <w:outlineLvl w:val="2"/>
    </w:pPr>
    <w:rPr>
      <w:rFonts w:eastAsia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6"/>
      </w:numPr>
      <w:jc w:val="center"/>
      <w:outlineLvl w:val="3"/>
    </w:pPr>
    <w:rPr>
      <w:rFonts w:eastAsia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6"/>
      </w:numPr>
      <w:tabs>
        <w:tab w:val="left" w:pos="3402"/>
        <w:tab w:val="left" w:pos="4253"/>
        <w:tab w:val="left" w:pos="6521"/>
      </w:tabs>
      <w:ind w:right="-1047"/>
      <w:jc w:val="both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6"/>
      </w:numPr>
      <w:tabs>
        <w:tab w:val="left" w:pos="3402"/>
        <w:tab w:val="left" w:pos="4253"/>
        <w:tab w:val="left" w:pos="6521"/>
      </w:tabs>
      <w:ind w:right="-1047"/>
      <w:jc w:val="both"/>
      <w:outlineLvl w:val="5"/>
    </w:pPr>
    <w:rPr>
      <w:rFonts w:eastAsia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6"/>
      </w:numPr>
      <w:tabs>
        <w:tab w:val="left" w:pos="3402"/>
        <w:tab w:val="left" w:pos="4253"/>
        <w:tab w:val="left" w:pos="6521"/>
      </w:tabs>
      <w:ind w:right="-1047"/>
      <w:jc w:val="both"/>
      <w:outlineLvl w:val="6"/>
    </w:pPr>
    <w:rPr>
      <w:rFonts w:eastAsia="Times New Roman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6"/>
      </w:numPr>
      <w:jc w:val="both"/>
      <w:outlineLvl w:val="7"/>
    </w:pPr>
    <w:rPr>
      <w:rFonts w:eastAsia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6"/>
      </w:numPr>
      <w:jc w:val="both"/>
      <w:outlineLvl w:val="8"/>
    </w:pPr>
    <w:rPr>
      <w:rFonts w:eastAsia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 w:firstLine="0"/>
    </w:pPr>
    <w:rPr>
      <w:rFonts w:ascii="Calibri" w:hAnsi="Calibri" w:cs="Calibri"/>
      <w:sz w:val="22"/>
    </w:rPr>
  </w:style>
  <w:style w:type="paragraph" w:styleId="a4">
    <w:name w:val="No Spacing"/>
    <w:link w:val="a5"/>
    <w:uiPriority w:val="1"/>
    <w:qFormat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d">
    <w:name w:val="Верхний колонтитул Знак"/>
    <w:link w:val="ac"/>
    <w:uiPriority w:val="99"/>
    <w:rPr>
      <w:sz w:val="28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5">
    <w:name w:val="Без интервала Знак"/>
    <w:link w:val="a4"/>
    <w:uiPriority w:val="1"/>
    <w:rPr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e">
    <w:name w:val="Основной текст Знак"/>
    <w:link w:val="afd"/>
    <w:rPr>
      <w:rFonts w:eastAsia="Times New Roman"/>
      <w:sz w:val="24"/>
      <w:szCs w:val="24"/>
    </w:rPr>
  </w:style>
  <w:style w:type="paragraph" w:customStyle="1" w:styleId="13">
    <w:name w:val="Обычный1"/>
    <w:rPr>
      <w:rFonts w:eastAsia="Times New Roman"/>
      <w:lang w:eastAsia="ru-RU"/>
    </w:rPr>
  </w:style>
  <w:style w:type="character" w:customStyle="1" w:styleId="10">
    <w:name w:val="Заголовок 1 Знак"/>
    <w:link w:val="1"/>
    <w:rPr>
      <w:rFonts w:eastAsia="Times New Roman"/>
      <w:sz w:val="28"/>
      <w:lang w:eastAsia="ar-SA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rFonts w:eastAsia="Times New Roman"/>
      <w:b/>
      <w:sz w:val="24"/>
      <w:lang w:eastAsia="ar-SA"/>
    </w:rPr>
  </w:style>
  <w:style w:type="character" w:customStyle="1" w:styleId="40">
    <w:name w:val="Заголовок 4 Знак"/>
    <w:link w:val="4"/>
    <w:rPr>
      <w:rFonts w:eastAsia="Times New Roman"/>
      <w:b/>
      <w:sz w:val="24"/>
      <w:lang w:eastAsia="ar-SA"/>
    </w:rPr>
  </w:style>
  <w:style w:type="character" w:customStyle="1" w:styleId="50">
    <w:name w:val="Заголовок 5 Знак"/>
    <w:link w:val="5"/>
    <w:rPr>
      <w:rFonts w:eastAsia="Times New Roman"/>
      <w:b/>
      <w:sz w:val="28"/>
      <w:lang w:eastAsia="ar-SA"/>
    </w:rPr>
  </w:style>
  <w:style w:type="character" w:customStyle="1" w:styleId="60">
    <w:name w:val="Заголовок 6 Знак"/>
    <w:link w:val="6"/>
    <w:rPr>
      <w:rFonts w:eastAsia="Times New Roman"/>
      <w:b/>
      <w:sz w:val="28"/>
      <w:lang w:eastAsia="ar-SA"/>
    </w:rPr>
  </w:style>
  <w:style w:type="character" w:customStyle="1" w:styleId="70">
    <w:name w:val="Заголовок 7 Знак"/>
    <w:link w:val="7"/>
    <w:rPr>
      <w:rFonts w:eastAsia="Times New Roman"/>
      <w:sz w:val="28"/>
      <w:lang w:eastAsia="ar-SA"/>
    </w:rPr>
  </w:style>
  <w:style w:type="character" w:customStyle="1" w:styleId="80">
    <w:name w:val="Заголовок 8 Знак"/>
    <w:link w:val="8"/>
    <w:rPr>
      <w:rFonts w:eastAsia="Times New Roman"/>
      <w:sz w:val="24"/>
      <w:lang w:eastAsia="ar-SA"/>
    </w:rPr>
  </w:style>
  <w:style w:type="character" w:customStyle="1" w:styleId="90">
    <w:name w:val="Заголовок 9 Знак"/>
    <w:link w:val="9"/>
    <w:rPr>
      <w:rFonts w:eastAsia="Times New Roman"/>
      <w:b/>
      <w:sz w:val="24"/>
      <w:lang w:eastAsia="ar-SA"/>
    </w:rPr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8761</Characters>
  <Application>Microsoft Office Word</Application>
  <DocSecurity>0</DocSecurity>
  <Lines>73</Lines>
  <Paragraphs>20</Paragraphs>
  <ScaleCrop>false</ScaleCrop>
  <Company>Kraftway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NetesanovaEA</dc:creator>
  <cp:lastModifiedBy>Ростовцев Артём Вячеславович</cp:lastModifiedBy>
  <cp:revision>2</cp:revision>
  <dcterms:created xsi:type="dcterms:W3CDTF">2023-12-29T01:45:00Z</dcterms:created>
  <dcterms:modified xsi:type="dcterms:W3CDTF">2023-12-29T01:45:00Z</dcterms:modified>
  <cp:version>1048576</cp:version>
</cp:coreProperties>
</file>