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17BB3644" w14:textId="77777777" w:rsidR="00184021" w:rsidRDefault="00ED2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982F89E" wp14:editId="3088C3BB">
                <wp:extent cx="561975" cy="676275"/>
                <wp:effectExtent l="0" t="0" r="9525" b="9525"/>
                <wp:docPr id="1" name="Рисунок 3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14:paraId="041D7EBC" w14:textId="77777777" w:rsidR="00184021" w:rsidRDefault="00ED2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7A93B654" w14:textId="77777777" w:rsidR="00184021" w:rsidRDefault="00ED2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0FC6B206" w14:textId="77777777" w:rsidR="00184021" w:rsidRDefault="00ED2C7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54A84D3F" w14:textId="77777777" w:rsidR="00184021" w:rsidRDefault="001840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A84526" w14:textId="77777777" w:rsidR="00184021" w:rsidRDefault="00ED2C75">
      <w:pPr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30.11.2023                                        г. Ужур                                                  № 923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84021" w14:paraId="3BF1E7D6" w14:textId="77777777">
        <w:trPr>
          <w:trHeight w:val="796"/>
        </w:trPr>
        <w:tc>
          <w:tcPr>
            <w:tcW w:w="9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D71A5C8" w14:textId="77777777" w:rsidR="00184021" w:rsidRDefault="00ED2C75">
            <w:pPr>
              <w:tabs>
                <w:tab w:val="left" w:pos="3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Ужурского района от 12.12.2022 № 887 «Об утверждении перечня главных администраторов доходов районного бюджета» </w:t>
            </w:r>
          </w:p>
        </w:tc>
      </w:tr>
    </w:tbl>
    <w:p w14:paraId="4A57D216" w14:textId="77777777" w:rsidR="00184021" w:rsidRDefault="00ED2C75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</w:t>
      </w:r>
      <w:hyperlink r:id="rId10" w:tooltip="consultantplus://offline/ref=9B0D2DA33562783D1EBFDFBA55FEE80DF2E7C8194F95F550831FF9DA58AA5D6F68735C2D4032ICz8E" w:history="1">
        <w:r>
          <w:rPr>
            <w:sz w:val="28"/>
            <w:szCs w:val="28"/>
          </w:rPr>
          <w:t>пунктом 3.2 статьи 160.1</w:t>
        </w:r>
      </w:hyperlink>
      <w:r>
        <w:rPr>
          <w:sz w:val="28"/>
          <w:szCs w:val="28"/>
        </w:rPr>
        <w:t xml:space="preserve"> Бюджетного кодекса Российской Федерации, постановлен</w:t>
      </w:r>
      <w:r>
        <w:rPr>
          <w:sz w:val="28"/>
          <w:szCs w:val="28"/>
        </w:rPr>
        <w:t xml:space="preserve">ием Правительства Российской Федерации от 16.09.2021 № 1569 «Об утверждении общих требований </w:t>
      </w:r>
      <w:r>
        <w:rPr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</w:t>
      </w:r>
      <w:r>
        <w:rPr>
          <w:sz w:val="28"/>
          <w:szCs w:val="28"/>
        </w:rPr>
        <w:t xml:space="preserve">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>
        <w:rPr>
          <w:sz w:val="28"/>
          <w:szCs w:val="28"/>
        </w:rPr>
        <w:br/>
        <w:t>Российской Федерации, бюджета терри</w:t>
      </w:r>
      <w:r>
        <w:rPr>
          <w:sz w:val="28"/>
          <w:szCs w:val="28"/>
        </w:rPr>
        <w:t>ториального фонда обязательного медицинского страхования, местного бюджета», статьей 9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края</w:t>
      </w:r>
      <w:r>
        <w:rPr>
          <w:sz w:val="28"/>
          <w:szCs w:val="28"/>
        </w:rPr>
        <w:t>, ПОСТАНОВЛЯЮ:</w:t>
      </w:r>
    </w:p>
    <w:p w14:paraId="26236B90" w14:textId="77777777" w:rsidR="00184021" w:rsidRDefault="00ED2C75">
      <w:pPr>
        <w:pStyle w:val="af9"/>
        <w:tabs>
          <w:tab w:val="left" w:pos="142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1. Приложение к постановлению от 12.12.2022 № 887 «Об утверждении перечня главных администраторов доходов районного бюджета» изложить в новой редакции согласно приложению.</w:t>
      </w:r>
    </w:p>
    <w:p w14:paraId="37E2376C" w14:textId="77777777" w:rsidR="00184021" w:rsidRDefault="00ED2C75">
      <w:pPr>
        <w:pStyle w:val="af9"/>
        <w:rPr>
          <w:sz w:val="28"/>
          <w:szCs w:val="28"/>
        </w:rPr>
      </w:pPr>
      <w:r>
        <w:rPr>
          <w:sz w:val="28"/>
          <w:szCs w:val="28"/>
        </w:rPr>
        <w:t xml:space="preserve">          2. Контроль за исполнением постановления возложить</w:t>
      </w:r>
      <w:r>
        <w:rPr>
          <w:sz w:val="28"/>
          <w:szCs w:val="28"/>
        </w:rPr>
        <w:t xml:space="preserve"> на руководителя финансового управления Винтер Наталью Артуровну.</w:t>
      </w:r>
    </w:p>
    <w:p w14:paraId="7C750857" w14:textId="77777777" w:rsidR="00184021" w:rsidRDefault="00ED2C75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Постановление вступает в силу в день, следующий за днем </w:t>
      </w:r>
      <w:r>
        <w:rPr>
          <w:sz w:val="28"/>
          <w:szCs w:val="28"/>
        </w:rPr>
        <w:br/>
        <w:t>его официального опубликования в специальном выпуске газеты «Сибирский хлебороб», и применяется к правоотношениям, возника</w:t>
      </w:r>
      <w:r>
        <w:rPr>
          <w:sz w:val="28"/>
          <w:szCs w:val="28"/>
        </w:rPr>
        <w:t xml:space="preserve">ющим при составлении и исполнении районного бюджета, начиная </w:t>
      </w:r>
      <w:r>
        <w:rPr>
          <w:sz w:val="28"/>
          <w:szCs w:val="28"/>
        </w:rPr>
        <w:br/>
        <w:t>с бюджета на 2024 год и плановый период 2025-2026 годов, но не ранее 01 января 2024 года.</w:t>
      </w:r>
    </w:p>
    <w:p w14:paraId="30CDF734" w14:textId="77777777" w:rsidR="00184021" w:rsidRDefault="00184021">
      <w:pPr>
        <w:rPr>
          <w:rFonts w:ascii="Times New Roman" w:hAnsi="Times New Roman" w:cs="Times New Roman"/>
          <w:sz w:val="28"/>
          <w:szCs w:val="28"/>
        </w:rPr>
      </w:pPr>
    </w:p>
    <w:p w14:paraId="68915AA2" w14:textId="77777777" w:rsidR="00184021" w:rsidRDefault="00184021">
      <w:pPr>
        <w:rPr>
          <w:rFonts w:ascii="Times New Roman" w:hAnsi="Times New Roman" w:cs="Times New Roman"/>
          <w:sz w:val="28"/>
          <w:szCs w:val="28"/>
        </w:rPr>
      </w:pPr>
    </w:p>
    <w:p w14:paraId="2B4EE367" w14:textId="77777777" w:rsidR="00184021" w:rsidRDefault="00ED2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К.Н.</w:t>
      </w:r>
      <w:r>
        <w:rPr>
          <w:rFonts w:ascii="Times New Roman" w:hAnsi="Times New Roman" w:cs="Times New Roman"/>
          <w:sz w:val="28"/>
          <w:szCs w:val="28"/>
        </w:rPr>
        <w:t xml:space="preserve"> Зарецкий</w:t>
      </w:r>
      <w:r>
        <w:br w:type="page" w:clear="all"/>
      </w:r>
    </w:p>
    <w:p w14:paraId="0C76A523" w14:textId="77777777" w:rsidR="00184021" w:rsidRDefault="00184021">
      <w:pPr>
        <w:sectPr w:rsidR="001840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EA9E477" w14:textId="77777777" w:rsidR="00184021" w:rsidRDefault="00184021"/>
    <w:tbl>
      <w:tblPr>
        <w:tblW w:w="1630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9"/>
        <w:gridCol w:w="603"/>
        <w:gridCol w:w="106"/>
        <w:gridCol w:w="2686"/>
        <w:gridCol w:w="7"/>
        <w:gridCol w:w="9"/>
        <w:gridCol w:w="16"/>
        <w:gridCol w:w="1600"/>
        <w:gridCol w:w="9380"/>
        <w:gridCol w:w="1185"/>
      </w:tblGrid>
      <w:tr w:rsidR="00184021" w14:paraId="4E93B6C7" w14:textId="77777777">
        <w:trPr>
          <w:gridAfter w:val="1"/>
          <w:wAfter w:w="1185" w:type="dxa"/>
          <w:trHeight w:val="375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6AE7E47" w14:textId="77777777" w:rsidR="00184021" w:rsidRDefault="0018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F2F237D" w14:textId="77777777" w:rsidR="00184021" w:rsidRDefault="0018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0E714702" w14:textId="77777777" w:rsidR="00184021" w:rsidRDefault="0018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2ABDCDFA" w14:textId="77777777" w:rsidR="00184021" w:rsidRDefault="00ED2C75">
            <w:pPr>
              <w:pStyle w:val="af9"/>
            </w:pPr>
            <w:r>
              <w:t xml:space="preserve">                                                                Приложение                                                             </w:t>
            </w:r>
          </w:p>
        </w:tc>
      </w:tr>
      <w:tr w:rsidR="00184021" w14:paraId="5979E60A" w14:textId="77777777">
        <w:trPr>
          <w:gridAfter w:val="1"/>
          <w:wAfter w:w="1185" w:type="dxa"/>
          <w:trHeight w:val="301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3D7CAA9" w14:textId="77777777" w:rsidR="00184021" w:rsidRDefault="00184021">
            <w:pPr>
              <w:spacing w:after="0" w:line="240" w:lineRule="auto"/>
              <w:ind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58866B1E" w14:textId="77777777" w:rsidR="00184021" w:rsidRDefault="0018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7C840CE" w14:textId="77777777" w:rsidR="00184021" w:rsidRDefault="0018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186AEFB0" w14:textId="77777777" w:rsidR="00184021" w:rsidRDefault="00ED2C75">
            <w:pPr>
              <w:pStyle w:val="af9"/>
            </w:pPr>
            <w:r>
              <w:t xml:space="preserve">                                                                к </w:t>
            </w:r>
            <w:r>
              <w:t xml:space="preserve">постановлению администрации                                                             </w:t>
            </w:r>
          </w:p>
        </w:tc>
      </w:tr>
      <w:tr w:rsidR="00184021" w14:paraId="399AE7D3" w14:textId="77777777">
        <w:trPr>
          <w:gridAfter w:val="1"/>
          <w:wAfter w:w="1185" w:type="dxa"/>
          <w:trHeight w:val="495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47AE2D4" w14:textId="77777777" w:rsidR="00184021" w:rsidRDefault="00184021">
            <w:pPr>
              <w:spacing w:after="0" w:line="240" w:lineRule="auto"/>
              <w:ind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95CA6A5" w14:textId="77777777" w:rsidR="00184021" w:rsidRDefault="0018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2271FAA9" w14:textId="77777777" w:rsidR="00184021" w:rsidRDefault="0018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09A9DC65" w14:textId="77777777" w:rsidR="00184021" w:rsidRDefault="00ED2C75">
            <w:pPr>
              <w:pStyle w:val="af9"/>
            </w:pPr>
            <w:r>
              <w:t xml:space="preserve">                                                                Ужурского района Красноярского края     </w:t>
            </w:r>
            <w:r>
              <w:t xml:space="preserve">                                                              </w:t>
            </w:r>
          </w:p>
          <w:p w14:paraId="5478CE9B" w14:textId="77777777" w:rsidR="00184021" w:rsidRDefault="00ED2C75">
            <w:pPr>
              <w:pStyle w:val="af9"/>
            </w:pPr>
            <w:r>
              <w:t xml:space="preserve">                                                                от 30.11.2023 № 923                                     </w:t>
            </w:r>
          </w:p>
        </w:tc>
      </w:tr>
      <w:tr w:rsidR="00184021" w14:paraId="5C35C80E" w14:textId="77777777">
        <w:trPr>
          <w:trHeight w:val="375"/>
        </w:trPr>
        <w:tc>
          <w:tcPr>
            <w:tcW w:w="16301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06BC697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районного бюджета</w:t>
            </w:r>
          </w:p>
          <w:p w14:paraId="0527A01A" w14:textId="77777777" w:rsidR="00184021" w:rsidRDefault="0018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4021" w14:paraId="6C040254" w14:textId="77777777">
        <w:trPr>
          <w:trHeight w:val="112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648AD49" w14:textId="77777777" w:rsidR="00184021" w:rsidRDefault="0018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D2C8815" w14:textId="77777777" w:rsidR="00184021" w:rsidRDefault="0018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06D812B" w14:textId="77777777" w:rsidR="00184021" w:rsidRDefault="0018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4012C0E" w14:textId="77777777" w:rsidR="00184021" w:rsidRDefault="00184021">
            <w:pPr>
              <w:tabs>
                <w:tab w:val="left" w:pos="10927"/>
              </w:tabs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21" w14:paraId="10D6577B" w14:textId="77777777">
        <w:trPr>
          <w:trHeight w:val="1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4A6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FF7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E67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87E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184021" w14:paraId="46FB55DD" w14:textId="77777777">
        <w:trPr>
          <w:trHeight w:val="33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6CEF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C0C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C90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85B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4021" w14:paraId="00C73A14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9CD9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0C63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0F3D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делами Губернатора и Правительства Красноярского края</w:t>
            </w:r>
          </w:p>
        </w:tc>
      </w:tr>
      <w:tr w:rsidR="00184021" w14:paraId="21C574CC" w14:textId="77777777">
        <w:trPr>
          <w:trHeight w:val="82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BC2D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A1E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006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3A3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84021" w14:paraId="222B7689" w14:textId="77777777">
        <w:trPr>
          <w:trHeight w:val="111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E676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14E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32D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65A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184021" w14:paraId="056175EF" w14:textId="77777777">
        <w:trPr>
          <w:trHeight w:val="82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F287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FDD4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DA3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6AD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84021" w14:paraId="39AAE1DF" w14:textId="77777777">
        <w:trPr>
          <w:trHeight w:val="113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5F68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FE62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12E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1 16 01123 01 0001 140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C62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12 Кодекса Российской Федерации об административных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184021" w14:paraId="684F499E" w14:textId="77777777">
        <w:trPr>
          <w:trHeight w:val="83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7ECB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13E5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4DE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3BA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84021" w14:paraId="01FF6E0F" w14:textId="77777777">
        <w:trPr>
          <w:trHeight w:val="87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8103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2AAF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1DF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BB8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84021" w14:paraId="7F61D816" w14:textId="77777777">
        <w:trPr>
          <w:trHeight w:val="56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DEF8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A926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E55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116 02010 02 0000 140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FA5F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184021" w14:paraId="7BEF10FD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BD26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AB5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F93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лесного хозяйства Красноярского края</w:t>
            </w:r>
          </w:p>
        </w:tc>
      </w:tr>
      <w:tr w:rsidR="00184021" w14:paraId="389832C9" w14:textId="77777777">
        <w:trPr>
          <w:trHeight w:val="93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BC1D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7CF0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712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9ED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84021" w14:paraId="2A645D45" w14:textId="77777777">
        <w:trPr>
          <w:trHeight w:val="84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127F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9AC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782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116 11050 01 0000 140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17C2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184021" w14:paraId="559A9DF1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AFA3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D8A7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B39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184021" w14:paraId="0C394686" w14:textId="77777777">
        <w:trPr>
          <w:trHeight w:val="86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A0A9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4BC6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F08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F92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84021" w14:paraId="1C6C862A" w14:textId="77777777">
        <w:trPr>
          <w:trHeight w:val="82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34CD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8670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EF2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116 11050 01 0000 140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77D3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184021" w14:paraId="1ABCFB55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3A8B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4F5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2F898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Енисейское межрегиональное управление Федеральной службы в сфере природопользования</w:t>
            </w:r>
          </w:p>
        </w:tc>
      </w:tr>
      <w:tr w:rsidR="00184021" w14:paraId="09FE3ED1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2B13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58F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4C4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112 01010 01 0000 120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00A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184021" w14:paraId="05CBAF4D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C83F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02CE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18A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112 01030 01 0000 120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486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184021" w14:paraId="6CAA58F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D7A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D910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D3D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112 01041 01 0000 120 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F90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</w:tr>
      <w:tr w:rsidR="00184021" w14:paraId="62405246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2DAA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A64F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826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112 01042 01 0000 120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145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</w:tr>
      <w:tr w:rsidR="00184021" w14:paraId="3C2AEBFA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1220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2E47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BFF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«Управление образования Ужурского района»</w:t>
            </w:r>
          </w:p>
        </w:tc>
      </w:tr>
      <w:tr w:rsidR="00184021" w14:paraId="7F10E2CB" w14:textId="77777777">
        <w:trPr>
          <w:trHeight w:val="82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BA4B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B0AF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D98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F44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бюджетных, автономных учреждений)</w:t>
            </w:r>
          </w:p>
        </w:tc>
      </w:tr>
      <w:tr w:rsidR="00184021" w14:paraId="75D4FC5B" w14:textId="77777777">
        <w:trPr>
          <w:trHeight w:val="55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9883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AC92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3684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113 02065 05 0000 130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815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</w:tr>
      <w:tr w:rsidR="00184021" w14:paraId="12F93098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2198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549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0B0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113 02995 05 0000 130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0EF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184021" w14:paraId="1EF0D6B6" w14:textId="77777777">
        <w:trPr>
          <w:trHeight w:val="89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F6A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96BA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6B4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C15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4021" w14:paraId="37C983A8" w14:textId="77777777">
        <w:trPr>
          <w:trHeight w:val="83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9CF2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BAB4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6CCE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F13C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4021" w14:paraId="47E5C6EA" w14:textId="77777777">
        <w:trPr>
          <w:trHeight w:val="83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9D5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D269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3EB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57B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84021" w14:paraId="09BFBB8C" w14:textId="77777777">
        <w:trPr>
          <w:trHeight w:val="83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CDFE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6025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E5F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72E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84021" w14:paraId="45ED2352" w14:textId="77777777">
        <w:trPr>
          <w:trHeight w:val="56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AA31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013F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6CF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116 10031 05 0000 140 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9DE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84021" w14:paraId="2086B847" w14:textId="77777777">
        <w:trPr>
          <w:trHeight w:val="83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E56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118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A28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116 10032 05 0000 140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65F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4021" w14:paraId="189D1BA4" w14:textId="77777777">
        <w:trPr>
          <w:trHeight w:val="84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3A9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C483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109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116 10123 01 0000 140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3E6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84021" w14:paraId="454E6151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A2B0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C48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054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52B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84021" w14:paraId="58B6A29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83FA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F0B1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488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CD4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84021" w14:paraId="566BBB31" w14:textId="77777777">
        <w:trPr>
          <w:trHeight w:val="55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747B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6929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832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3B3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84021" w14:paraId="63AD2F8A" w14:textId="77777777">
        <w:trPr>
          <w:trHeight w:val="34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93DB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1531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BF5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4D3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84021" w14:paraId="7171E722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5A4F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562E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12D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207 05030 05 0000 150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756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184021" w14:paraId="1A5B4799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CEC0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798F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2B9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 - счетная комиссия Ужурского района</w:t>
            </w:r>
          </w:p>
        </w:tc>
      </w:tr>
      <w:tr w:rsidR="00184021" w14:paraId="1065A123" w14:textId="77777777">
        <w:trPr>
          <w:trHeight w:val="59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67DF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B4E3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538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116 10100 05 0000 140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4F05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84021" w14:paraId="3A12E5A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3798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A2AA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1C4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EB8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84021" w14:paraId="2B9B40F3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FF28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293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0CB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518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84021" w14:paraId="7549088B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782F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9268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3A2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6D0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84021" w14:paraId="305F74A1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9B163" w14:textId="77777777" w:rsidR="00184021" w:rsidRDefault="0018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6E43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66E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Служба по государственной охране объектов культурного наследия Красноярского края</w:t>
            </w:r>
          </w:p>
        </w:tc>
      </w:tr>
      <w:tr w:rsidR="00184021" w14:paraId="546D7357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A18D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877A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2ED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6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947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 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</w:tr>
      <w:tr w:rsidR="00184021" w14:paraId="424DD06B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EA4C1" w14:textId="77777777" w:rsidR="00184021" w:rsidRDefault="0018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332E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1AB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Служба по надзору за техническим состоянием самоходных машин и других видов техники Красноярского края</w:t>
            </w:r>
          </w:p>
        </w:tc>
      </w:tr>
      <w:tr w:rsidR="00184021" w14:paraId="5D04CD5B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63B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B9BA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41A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7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00A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84021" w14:paraId="79163439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6F41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4D5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7F1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Ужурский районный Совет депутатов </w:t>
            </w:r>
          </w:p>
        </w:tc>
      </w:tr>
      <w:tr w:rsidR="00184021" w14:paraId="27B23F21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E689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03D4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C7E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870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84021" w14:paraId="08227618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CA1F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D62E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304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229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84021" w14:paraId="32EC61A3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92BD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3CEF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B1B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030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84021" w14:paraId="50FF318C" w14:textId="77777777">
        <w:trPr>
          <w:trHeight w:val="39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A7D3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34A8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EDD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63D6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84021" w14:paraId="534BF1A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57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AFF9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DC8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 Красноярского края</w:t>
            </w:r>
          </w:p>
        </w:tc>
      </w:tr>
      <w:tr w:rsidR="00184021" w14:paraId="358378A0" w14:textId="77777777">
        <w:trPr>
          <w:trHeight w:val="76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1704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C1B0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6B8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01C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84021" w14:paraId="4BE14644" w14:textId="77777777">
        <w:trPr>
          <w:trHeight w:val="88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76E9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A4FE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26F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468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184021" w14:paraId="60A91E2B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1728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488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B9C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казённое учреждение «Управление культуры, спорта и молодёжной политики Ужурского района»</w:t>
            </w:r>
          </w:p>
        </w:tc>
      </w:tr>
      <w:tr w:rsidR="00184021" w14:paraId="63B40EA9" w14:textId="77777777">
        <w:trPr>
          <w:trHeight w:val="58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7378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231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01A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C37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84021" w14:paraId="50B86CD9" w14:textId="77777777">
        <w:trPr>
          <w:trHeight w:val="58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3669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3E96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DF6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116 10031 05 0000 140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4B7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84021" w14:paraId="1737A0BD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9F7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681E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72E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ADF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84021" w14:paraId="02FB1917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E304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DECE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2C9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9DA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84021" w14:paraId="5DDCF645" w14:textId="77777777">
        <w:trPr>
          <w:trHeight w:val="49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E3FC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1868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62F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CF5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84021" w14:paraId="615516BC" w14:textId="77777777">
        <w:trPr>
          <w:trHeight w:val="39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967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97EE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CFF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F61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84021" w14:paraId="3080E57F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6105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0F4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0F8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207 05030 05 0000 150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B95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184021" w14:paraId="06930EDB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0F707" w14:textId="77777777" w:rsidR="00184021" w:rsidRDefault="0018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1A2B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BBF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184021" w14:paraId="0839D111" w14:textId="77777777">
        <w:trPr>
          <w:trHeight w:val="58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962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6A25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090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111 03050 05 0000 120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ED9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184021" w14:paraId="048623E9" w14:textId="77777777">
        <w:trPr>
          <w:trHeight w:val="22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61B9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71D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97E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113 01995 05 0000 130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24A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84021" w14:paraId="04202DD4" w14:textId="77777777">
        <w:trPr>
          <w:trHeight w:val="55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58F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CF15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5DA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113 02065 05 0000 130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178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184021" w14:paraId="1EDD0936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ADAE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DD02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2D0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113 02995 05 0000 130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3C9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компенсации затрат бюджетов муниципальных районов</w:t>
            </w:r>
          </w:p>
        </w:tc>
      </w:tr>
      <w:tr w:rsidR="00184021" w14:paraId="1F2E98EB" w14:textId="77777777">
        <w:trPr>
          <w:trHeight w:val="88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71C9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144C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FB7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9DE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4021" w14:paraId="5879D3C9" w14:textId="77777777">
        <w:trPr>
          <w:trHeight w:val="18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209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8746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B58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116 07010 05 00000 140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0BC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84021" w14:paraId="03AA3A60" w14:textId="77777777">
        <w:trPr>
          <w:trHeight w:val="18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BCB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3AC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BC8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116 07090 05 0000 140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D8F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84021" w14:paraId="6B1F8621" w14:textId="77777777">
        <w:trPr>
          <w:trHeight w:val="18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E22A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4603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3DD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116 10031 05 0000 140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85F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84021" w14:paraId="2D8DABCE" w14:textId="77777777">
        <w:trPr>
          <w:trHeight w:val="84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98B8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9ED3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366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116 10032 05 0000 140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96A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4021" w14:paraId="5537977E" w14:textId="77777777">
        <w:trPr>
          <w:trHeight w:val="55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4C75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35B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708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116 10100 05 0000 140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4DC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84021" w14:paraId="058D3C83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BB28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E067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005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B04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184021" w14:paraId="1DE404AB" w14:textId="77777777">
        <w:trPr>
          <w:trHeight w:val="46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72C7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1473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EF9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117 05030 05 0001 150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C7C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 (поступления от юридических лиц (индивидуальных предпринимателей))</w:t>
            </w:r>
          </w:p>
        </w:tc>
      </w:tr>
      <w:tr w:rsidR="00184021" w14:paraId="1E47FA3E" w14:textId="77777777">
        <w:trPr>
          <w:trHeight w:val="46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3C78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A2A6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CF1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117 05030 05 0002 150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596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 (поступления от физических лиц)</w:t>
            </w:r>
          </w:p>
        </w:tc>
      </w:tr>
      <w:tr w:rsidR="00184021" w14:paraId="7B40D60E" w14:textId="77777777">
        <w:trPr>
          <w:trHeight w:val="46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7D6B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6160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70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DD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84021" w14:paraId="463920EE" w14:textId="77777777">
        <w:trPr>
          <w:trHeight w:val="46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0CA6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199D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F2A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118 01510 05 0000 150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D29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184021" w14:paraId="17147FA0" w14:textId="77777777">
        <w:trPr>
          <w:trHeight w:val="2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1332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3960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CCA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118 01520 05 0000 150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214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184021" w14:paraId="143FAC26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0DBC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C25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A98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118 02500 05 0000 150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CF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4021" w14:paraId="52452304" w14:textId="77777777">
        <w:trPr>
          <w:trHeight w:val="51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BF06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FEB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245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202 15001 05 0000 150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2AF7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184021" w14:paraId="54256CDD" w14:textId="77777777">
        <w:trPr>
          <w:trHeight w:val="29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D2FC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277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52C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202 15002 05 0000 150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85D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184021" w14:paraId="5FDED200" w14:textId="77777777">
        <w:trPr>
          <w:trHeight w:val="42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E449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AE4D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19F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202 19999 05 2722 150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2CD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образований края (на частичную компенсацию расходов на оплату труда работников муниципальных учреждений)</w:t>
            </w:r>
          </w:p>
        </w:tc>
      </w:tr>
      <w:tr w:rsidR="00184021" w14:paraId="1D76F931" w14:textId="77777777">
        <w:trPr>
          <w:trHeight w:val="5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360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5415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EF1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202 19999 05 2724 150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1F1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образований края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184021" w14:paraId="2F60F457" w14:textId="77777777">
        <w:trPr>
          <w:trHeight w:val="5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2942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9B33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4CB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202 25098 05 0000 150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1A98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(на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организациях)</w:t>
            </w:r>
          </w:p>
        </w:tc>
      </w:tr>
      <w:tr w:rsidR="00184021" w14:paraId="53A47640" w14:textId="77777777">
        <w:trPr>
          <w:trHeight w:val="83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A6D2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9FF7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ADFC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5172 05 0000 150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F9A9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тированным основным общеобразовательным программам)</w:t>
            </w:r>
          </w:p>
        </w:tc>
      </w:tr>
      <w:tr w:rsidR="00184021" w14:paraId="3236CC79" w14:textId="77777777">
        <w:trPr>
          <w:trHeight w:val="55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556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D6C2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5FC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202 25304 05 0000 150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101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84021" w14:paraId="29395DFE" w14:textId="77777777">
        <w:trPr>
          <w:trHeight w:val="57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F058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35E5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EAE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202 25467 05 0000 150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60D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4021" w14:paraId="0D428936" w14:textId="77777777">
        <w:trPr>
          <w:trHeight w:val="39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7A81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A43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C9B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202 25497 05 0000 150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555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184021" w14:paraId="1699B261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6878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092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402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202 25519 05 0000 150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D14F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184021" w14:paraId="2D246803" w14:textId="77777777">
        <w:trPr>
          <w:trHeight w:val="61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EFA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1DCC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068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202 25555 05 0000 150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AFD4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184021" w14:paraId="7EC0B09A" w14:textId="77777777">
        <w:trPr>
          <w:trHeight w:val="84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0A4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2927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F54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202 29999 05 1521 150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177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программам)</w:t>
            </w:r>
          </w:p>
        </w:tc>
      </w:tr>
      <w:tr w:rsidR="00184021" w14:paraId="40AC98F3" w14:textId="77777777">
        <w:trPr>
          <w:trHeight w:val="5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400B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BBD8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B59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202 29999 05 2650 150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00E8" w14:textId="77777777" w:rsidR="00184021" w:rsidRDefault="00E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 (на выполнение требований федеральных стандартов спортивной подготовки)</w:t>
            </w:r>
          </w:p>
        </w:tc>
      </w:tr>
      <w:tr w:rsidR="00184021" w14:paraId="55CB1329" w14:textId="77777777">
        <w:trPr>
          <w:trHeight w:val="33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485D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00BC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EC3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202 29999 05 2654 150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D28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развитие детско-юношеского спорта)</w:t>
            </w:r>
          </w:p>
        </w:tc>
      </w:tr>
      <w:tr w:rsidR="00184021" w14:paraId="38189521" w14:textId="77777777">
        <w:trPr>
          <w:trHeight w:val="54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ADE9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B1B4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6DD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202 29999 05 7398 150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D50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184021" w14:paraId="757E2040" w14:textId="77777777">
        <w:trPr>
          <w:trHeight w:val="57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DDFF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4E8E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DE2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202 29999 05 7413 150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98F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184021" w14:paraId="4AB495C4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83B2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1087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FF9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202 29999 05 7430 150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61C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бюджета)</w:t>
            </w:r>
          </w:p>
        </w:tc>
      </w:tr>
      <w:tr w:rsidR="00184021" w14:paraId="5495E9EB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2650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BB6A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2C7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202 29999 05 7436 150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A3A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  <w:r>
              <w:rPr>
                <w:rFonts w:ascii="Times New Roman" w:hAnsi="Times New Roman" w:cs="Times New Roman"/>
                <w:color w:val="000000"/>
              </w:rPr>
              <w:t xml:space="preserve"> (на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</w:t>
            </w:r>
            <w:r>
              <w:rPr>
                <w:rFonts w:ascii="Times New Roman" w:hAnsi="Times New Roman" w:cs="Times New Roman"/>
                <w:color w:val="000000"/>
              </w:rPr>
              <w:t>нными возможностями здоровья и инвалидов в муниципальных физкультурно-спортивных организациях)</w:t>
            </w:r>
          </w:p>
        </w:tc>
      </w:tr>
      <w:tr w:rsidR="00184021" w14:paraId="4F0A3DEF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BD07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81A0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410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202 29999 05 7437 150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A1A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модернизацию и укрепление материально-технической базы муниципальных физкультурн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184021" w14:paraId="06C9EB84" w14:textId="77777777">
        <w:trPr>
          <w:trHeight w:val="55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C64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0699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34E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202 29999 05 7454 150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199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развитие системы патриотического воспитания в рамках деятельности муниципальных молодежных центров)</w:t>
            </w:r>
          </w:p>
        </w:tc>
      </w:tr>
      <w:tr w:rsidR="00184021" w14:paraId="2075BFDD" w14:textId="77777777">
        <w:trPr>
          <w:trHeight w:val="56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CD91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C1F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090 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D13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202 29999 05 7456 150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C1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муниципальных районов (на поддержку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молодежных центров)</w:t>
            </w:r>
          </w:p>
        </w:tc>
      </w:tr>
      <w:tr w:rsidR="00184021" w14:paraId="09EBEBE8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E408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E3A3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E1C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202 29999 05 7466 150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CB3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территории)</w:t>
            </w:r>
          </w:p>
        </w:tc>
      </w:tr>
      <w:tr w:rsidR="00184021" w14:paraId="321660F5" w14:textId="77777777">
        <w:trPr>
          <w:trHeight w:val="44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E9C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6C14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756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202 29999 05 7470 150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90E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создание условий для предоставления горячего питания обучающимся общеобразовательных организаций)</w:t>
            </w:r>
          </w:p>
        </w:tc>
      </w:tr>
      <w:tr w:rsidR="00184021" w14:paraId="01939F58" w14:textId="77777777">
        <w:trPr>
          <w:trHeight w:val="44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260A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FC1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461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202 29999 05 7475 150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840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обеспечение деятельности муниципальных архивов края)</w:t>
            </w:r>
          </w:p>
        </w:tc>
      </w:tr>
      <w:tr w:rsidR="00184021" w14:paraId="7CABA5B5" w14:textId="77777777">
        <w:trPr>
          <w:trHeight w:val="57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4992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56BF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3B3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202 29999 05 7482 150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541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(для постоянно действующих коллективов самодеятельного художественного 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Красноярского края (любительских творческих коллективов) на поддержку творческих фестивалей и конкурсов, в том числе для детей и молодежи)</w:t>
            </w:r>
          </w:p>
        </w:tc>
      </w:tr>
      <w:tr w:rsidR="00184021" w14:paraId="521A8B8B" w14:textId="77777777">
        <w:trPr>
          <w:trHeight w:val="57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1092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9663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997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202 29999 05 7488 150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CD3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</w:tr>
      <w:tr w:rsidR="00184021" w14:paraId="2BA3722A" w14:textId="77777777">
        <w:trPr>
          <w:trHeight w:val="55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83CE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14:paraId="3CF5F304" w14:textId="77777777" w:rsidR="00184021" w:rsidRDefault="0018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8ACA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787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202 29999 05 7494 150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E8A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строительство (реконструкцию)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размещения отходов)</w:t>
            </w:r>
          </w:p>
        </w:tc>
      </w:tr>
      <w:tr w:rsidR="00184021" w14:paraId="202ED664" w14:textId="77777777">
        <w:trPr>
          <w:trHeight w:val="57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F75C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EF7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8D7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202 29999 05 7505 150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AA8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(на подготовку описаний местоположения границ населенных пунктов и территориальных зон по Красноярскому краю)</w:t>
            </w:r>
          </w:p>
        </w:tc>
      </w:tr>
      <w:tr w:rsidR="00184021" w14:paraId="235D1332" w14:textId="77777777">
        <w:trPr>
          <w:trHeight w:val="57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374C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39D7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517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202 29999 05 7560 150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737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модернизацию материально-технической базы организаций дополнительного образования с целью создания новых мест для реализации дополнительных общеразвивающих программ)</w:t>
            </w:r>
          </w:p>
        </w:tc>
      </w:tr>
      <w:tr w:rsidR="00184021" w14:paraId="60908A79" w14:textId="77777777">
        <w:trPr>
          <w:trHeight w:val="57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6330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FEFB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932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202 29999 05 7563 150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1E2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бсидии бюджетам муниципальных районов (на приведение зданий и сооружений общеобразовательных организаций в соответствие с требованиями законодательства)</w:t>
            </w:r>
          </w:p>
        </w:tc>
      </w:tr>
      <w:tr w:rsidR="00184021" w14:paraId="3C8FBB78" w14:textId="77777777">
        <w:trPr>
          <w:trHeight w:val="54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D33F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C68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FDA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202 29999 05 7568 150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EC9B" w14:textId="77777777" w:rsidR="00184021" w:rsidRDefault="00ED2C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увеличение охвата детей, обучающихся по дополнительным общеразвивающим программам)</w:t>
            </w:r>
          </w:p>
        </w:tc>
      </w:tr>
      <w:tr w:rsidR="00184021" w14:paraId="0B35D7E7" w14:textId="77777777">
        <w:trPr>
          <w:trHeight w:val="54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7B72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ADEE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847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202 29999 05 7579 150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35B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(на реализацию муниципальных программ (подпрограмм) поддержки социально ориентированных некоммерческих организаций)</w:t>
            </w:r>
          </w:p>
        </w:tc>
      </w:tr>
      <w:tr w:rsidR="00184021" w14:paraId="051B2AE5" w14:textId="77777777">
        <w:trPr>
          <w:trHeight w:val="54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619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542F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A8E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202 29999 05 7568 150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247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увеличение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хвата детей, обучающихся по дополнительным общеразвивающим программам)</w:t>
            </w:r>
          </w:p>
        </w:tc>
      </w:tr>
      <w:tr w:rsidR="00184021" w14:paraId="1CCCC979" w14:textId="77777777">
        <w:trPr>
          <w:trHeight w:val="54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941D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0E81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CF4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202 29999 05 7607 150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E7B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184021" w14:paraId="1C4170F7" w14:textId="77777777">
        <w:trPr>
          <w:trHeight w:val="55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DBC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163A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730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202 29999 05 7668 150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DB6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реализацию муниципальных програ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деятельности)</w:t>
            </w:r>
          </w:p>
        </w:tc>
      </w:tr>
      <w:tr w:rsidR="00184021" w14:paraId="412F052D" w14:textId="77777777">
        <w:trPr>
          <w:trHeight w:val="56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61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40FD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822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202 29999 05 7749 150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F4B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(для реализации проектов по решению вопросов местного значения сельских поселений)</w:t>
            </w:r>
          </w:p>
        </w:tc>
      </w:tr>
      <w:tr w:rsidR="00184021" w14:paraId="1EA5969B" w14:textId="77777777">
        <w:trPr>
          <w:trHeight w:val="83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554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18A8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8CA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202 29999 05 7840 150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73AE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 </w:t>
            </w:r>
          </w:p>
        </w:tc>
      </w:tr>
      <w:tr w:rsidR="00184021" w14:paraId="75D67ACE" w14:textId="77777777">
        <w:trPr>
          <w:trHeight w:val="83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F7B3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6F50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C82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202 30024 05 0289 150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E84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 нолетних граждан, а также в сфер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патронажа (в соответствии с Законом края от 11 июля 2019 года № 7-2988))</w:t>
            </w:r>
          </w:p>
        </w:tc>
      </w:tr>
      <w:tr w:rsidR="00184021" w14:paraId="3D66D7C1" w14:textId="77777777">
        <w:trPr>
          <w:trHeight w:val="213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230D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77EB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320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202 30024 05 7408 150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1030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 в соответствии с федеральными государственными образовательными стандартами)</w:t>
            </w:r>
          </w:p>
        </w:tc>
      </w:tr>
      <w:tr w:rsidR="00184021" w14:paraId="0518D123" w14:textId="77777777">
        <w:trPr>
          <w:trHeight w:val="225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FEA8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5B1C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427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202 30024 05 7409 150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5A52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</w:tr>
      <w:tr w:rsidR="00184021" w14:paraId="6EB248AB" w14:textId="77777777">
        <w:trPr>
          <w:trHeight w:val="114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BDAE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A53D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639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202 30024 05 7429 150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0400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Российской Федерации (по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развития Красноярского края)</w:t>
            </w:r>
          </w:p>
        </w:tc>
      </w:tr>
      <w:tr w:rsidR="00184021" w14:paraId="487630B5" w14:textId="77777777">
        <w:trPr>
          <w:trHeight w:val="82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AABB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9DB4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FAA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202 30024 05 7514 150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B9A8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передаваемых полномочий субъектов Российской Федерации (по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184021" w14:paraId="73D63564" w14:textId="77777777">
        <w:trPr>
          <w:trHeight w:val="88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5EF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2904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F0B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202 30024 05 7517 150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8EC6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решению вопросов поддержки сельскохозяйственного производства (в соответствии с Законом края от 27 декабря 2005 года № 17-4397))</w:t>
            </w:r>
          </w:p>
        </w:tc>
      </w:tr>
      <w:tr w:rsidR="00184021" w14:paraId="5C2F29EF" w14:textId="77777777">
        <w:trPr>
          <w:trHeight w:val="93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B457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50E7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FD0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202 30024 05 7518 150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2E82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мероприятий при осуществлении деятельности по обращению с животными без владельцев (в соответствии с Законом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 от 13 июня 2013 года № 4-1402))</w:t>
            </w:r>
          </w:p>
        </w:tc>
      </w:tr>
      <w:tr w:rsidR="00184021" w14:paraId="22CC4B90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8A7A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4150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385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202 30024 05 7519 150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1AD0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муниципальных районов на выполнение передаваемых полномочий субъектов Российской Федерации (в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184021" w14:paraId="7B4817E0" w14:textId="77777777">
        <w:trPr>
          <w:trHeight w:val="8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B8BC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D9BF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D01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202 30024 05 7552 150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4475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и осуществлению деятельности по опеке и попечительству (в соответствии с Законом края от 20 декабря 2007 года № 4-1089))</w:t>
            </w:r>
          </w:p>
        </w:tc>
      </w:tr>
      <w:tr w:rsidR="00184021" w14:paraId="4031345F" w14:textId="77777777">
        <w:trPr>
          <w:trHeight w:val="141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ECF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71AC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A28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202 30024 05 7554 150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0B8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 по осуществлению присмотра и ухода за детьми-инвалидами, детьми-сиротами и детьми, оставшимися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 № 17-4379))</w:t>
            </w:r>
          </w:p>
        </w:tc>
      </w:tr>
      <w:tr w:rsidR="00184021" w14:paraId="585B9730" w14:textId="77777777">
        <w:trPr>
          <w:trHeight w:val="211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2F88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6237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A22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202 30024 05 7564 150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A92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84021" w14:paraId="49FF975E" w14:textId="77777777">
        <w:trPr>
          <w:trHeight w:val="106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3F67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E78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1E0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202 30024 05 7566 150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DEC9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17-4377))</w:t>
            </w:r>
          </w:p>
        </w:tc>
      </w:tr>
      <w:tr w:rsidR="00184021" w14:paraId="1387DDED" w14:textId="77777777">
        <w:trPr>
          <w:trHeight w:val="93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BC8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3568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E1B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202 30024 05 7570 150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4347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184021" w14:paraId="6BE72F61" w14:textId="77777777">
        <w:trPr>
          <w:trHeight w:val="140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98C7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F648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CBE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202 30024 05 7587 150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66B7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9-4225))</w:t>
            </w:r>
          </w:p>
        </w:tc>
      </w:tr>
      <w:tr w:rsidR="00184021" w14:paraId="5C8AB43F" w14:textId="77777777">
        <w:trPr>
          <w:trHeight w:val="55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17F3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A5F3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5D1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202 30024 05  7588 150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CC9E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енции бюджетам муниципальных районов на выполнение передаваемых полномочий субъектов Российской Федерации (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184021" w14:paraId="7CB9343C" w14:textId="77777777">
        <w:trPr>
          <w:trHeight w:val="82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1AF7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5A5F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31D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202 30024 05 7601 150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1743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расчету и предоставлению дотаций на выравнивание бюджетной обеспеченности поселений, входящих в состав муниципального района края (в соответст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Законом края от 29 ноября 2005 года № 16-4081)</w:t>
            </w:r>
          </w:p>
        </w:tc>
      </w:tr>
      <w:tr w:rsidR="00184021" w14:paraId="34331240" w14:textId="77777777">
        <w:trPr>
          <w:trHeight w:val="87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5EC4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B9F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A9E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202 30024 05 7604 150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9162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84021" w14:paraId="1FE1A2DF" w14:textId="77777777">
        <w:trPr>
          <w:trHeight w:val="84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FFD3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FAE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7E0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202 30024 05 7649 150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5EFC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и обеспечению отдыха и оздоровления детей (в соответствии с Законом края от 19 апреля 2018 года № 5-1533))</w:t>
            </w:r>
          </w:p>
        </w:tc>
      </w:tr>
      <w:tr w:rsidR="00184021" w14:paraId="5FC71E56" w14:textId="77777777">
        <w:trPr>
          <w:trHeight w:val="140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F6C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4880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6C8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202 30024 05 7846 150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8961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предоставления меры социальной поддержки гражданам, достигшим возраста 23 лет и старше, имевшим в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184021" w14:paraId="461B2F93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3A9B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402C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E9B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94EE" w14:textId="77777777" w:rsidR="00184021" w:rsidRDefault="00ED2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(на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образования)</w:t>
            </w:r>
          </w:p>
        </w:tc>
      </w:tr>
      <w:tr w:rsidR="00184021" w14:paraId="1FBE5F6A" w14:textId="77777777">
        <w:trPr>
          <w:trHeight w:val="5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CEE5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FC16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E27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202 35118 05 0000 150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AD3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(на осуществление первичного воинского учета органами местного самоуправления поселений, муниципальных и городских округов)</w:t>
            </w:r>
          </w:p>
        </w:tc>
      </w:tr>
      <w:tr w:rsidR="00184021" w14:paraId="3204B8B2" w14:textId="77777777">
        <w:trPr>
          <w:trHeight w:val="43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F3B2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D124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D4E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202 35120 05 0000 120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74F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(на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Федерации)</w:t>
            </w:r>
          </w:p>
        </w:tc>
      </w:tr>
      <w:tr w:rsidR="00184021" w14:paraId="5E01CA66" w14:textId="77777777">
        <w:trPr>
          <w:trHeight w:val="85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E53A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B7F4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031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202 40014 05 0000 150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4E9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4021" w14:paraId="03BAEDA8" w14:textId="77777777">
        <w:trPr>
          <w:trHeight w:val="26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E993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813D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0E0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A307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184021" w14:paraId="6F51A553" w14:textId="77777777">
        <w:trPr>
          <w:trHeight w:val="26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FCA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87C7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CD5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202 45303 05 0000 150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D3A9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84021" w14:paraId="76B1E51E" w14:textId="77777777">
        <w:trPr>
          <w:trHeight w:val="26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0646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98C6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21D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202 45519 05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12B0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184021" w14:paraId="4104F5E1" w14:textId="77777777">
        <w:trPr>
          <w:trHeight w:val="26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FA16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408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09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FE4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184021" w14:paraId="3AD5C6C9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992A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E94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510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202 49999 05 0853 150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E89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в специальной военной операции, по министерству образования Красноярского края)</w:t>
            </w:r>
          </w:p>
        </w:tc>
      </w:tr>
      <w:tr w:rsidR="00184021" w14:paraId="452A4057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EB2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4303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CF6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202 49999 05 1011 150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797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(резервный фонд Правительства Красноярского края)</w:t>
            </w:r>
          </w:p>
        </w:tc>
      </w:tr>
      <w:tr w:rsidR="00184021" w14:paraId="629A7161" w14:textId="77777777">
        <w:trPr>
          <w:trHeight w:val="59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3245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61C8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821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202 49999 05 5299 150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CAC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обустройство и восс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воинских захоронений)</w:t>
            </w:r>
          </w:p>
        </w:tc>
      </w:tr>
      <w:tr w:rsidR="00184021" w14:paraId="1EBA4236" w14:textId="77777777">
        <w:trPr>
          <w:trHeight w:val="5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C8E9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66C4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AA1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202 49999 05 7412 150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8E8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обеспечение первичных мер пожарной безопасности)</w:t>
            </w:r>
          </w:p>
        </w:tc>
      </w:tr>
      <w:tr w:rsidR="00184021" w14:paraId="573B03EF" w14:textId="77777777">
        <w:trPr>
          <w:trHeight w:val="52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AC67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B91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76C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202 49999 05 7418 150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78B9" w14:textId="77777777" w:rsidR="00184021" w:rsidRDefault="00ED2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районов (на поддержку физкультурно-спортивных клубов по месту жительства)</w:t>
            </w:r>
          </w:p>
        </w:tc>
      </w:tr>
      <w:tr w:rsidR="00184021" w14:paraId="40633D74" w14:textId="77777777">
        <w:trPr>
          <w:trHeight w:val="47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2C08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14A6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E8F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202 49999 05 7463 150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20E2" w14:textId="77777777" w:rsidR="00184021" w:rsidRDefault="00E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(на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184021" w14:paraId="2D281FCB" w14:textId="77777777">
        <w:trPr>
          <w:trHeight w:val="73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967F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54DC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EB9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202 49999 05 7484 150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AE175" w14:textId="77777777" w:rsidR="00184021" w:rsidRDefault="00E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передаваемые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районов (на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184021" w14:paraId="690194CD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883D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79C5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799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202 49999 05 7508 150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39A1" w14:textId="77777777" w:rsidR="00184021" w:rsidRDefault="00E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передаваемые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84021" w14:paraId="20A5BAA7" w14:textId="77777777">
        <w:trPr>
          <w:trHeight w:val="115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668F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5CC8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608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202 49999 05 7555 150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4D99" w14:textId="77777777" w:rsidR="00184021" w:rsidRDefault="00E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нсферты бюджетам муниципальных районов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чагов клещевых инфекций) </w:t>
            </w:r>
          </w:p>
        </w:tc>
      </w:tr>
      <w:tr w:rsidR="00184021" w14:paraId="3EC44932" w14:textId="77777777">
        <w:trPr>
          <w:trHeight w:val="53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66AD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E841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3E1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202 49999 05 7641 150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11375" w14:textId="77777777" w:rsidR="00184021" w:rsidRDefault="00E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184021" w14:paraId="3FF3F5BC" w14:textId="77777777">
        <w:trPr>
          <w:trHeight w:val="58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8C6E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3473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EC9E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202 49999 05 7664 150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E8C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муниципальных районов (на государственную поддержку муниципальных комплексных проектов развития)</w:t>
            </w:r>
          </w:p>
        </w:tc>
      </w:tr>
      <w:tr w:rsidR="00184021" w14:paraId="5B0378E6" w14:textId="77777777">
        <w:trPr>
          <w:trHeight w:val="55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7116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369A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A95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202 49999 05 7666 150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A31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 (на благоустройство кладбищ)</w:t>
            </w:r>
          </w:p>
        </w:tc>
      </w:tr>
      <w:tr w:rsidR="00184021" w14:paraId="333148CE" w14:textId="77777777">
        <w:trPr>
          <w:trHeight w:val="55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F27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F69B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6AF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202 49999 05 7745 150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9B1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(за содействие развитию налогового потенциала)</w:t>
            </w:r>
          </w:p>
        </w:tc>
      </w:tr>
      <w:tr w:rsidR="00184021" w14:paraId="66DBE884" w14:textId="77777777">
        <w:trPr>
          <w:trHeight w:val="77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2D33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CB5C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396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202 49999 05 7749 150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627C" w14:textId="77777777" w:rsidR="00184021" w:rsidRDefault="00E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(на реализацию проектов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184021" w14:paraId="2E4FFB93" w14:textId="77777777">
        <w:trPr>
          <w:trHeight w:val="57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3F60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16D5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687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202 49999 05 7845 150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759E" w14:textId="77777777" w:rsidR="00184021" w:rsidRDefault="00ED2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(на устройство плоскостных спортивных сооружений в сельской местности)</w:t>
            </w:r>
          </w:p>
        </w:tc>
      </w:tr>
      <w:tr w:rsidR="00184021" w14:paraId="4E74364A" w14:textId="77777777">
        <w:trPr>
          <w:trHeight w:val="27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313B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7263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1A8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202 90065 05 0000 150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6624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184021" w14:paraId="719AD0D1" w14:textId="77777777">
        <w:trPr>
          <w:trHeight w:val="25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38C1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856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B6F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202 90105 05 0000 150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961E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городских поселений</w:t>
            </w:r>
          </w:p>
        </w:tc>
      </w:tr>
      <w:tr w:rsidR="00184021" w14:paraId="5C9B3892" w14:textId="77777777">
        <w:trPr>
          <w:trHeight w:val="54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CC8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902F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352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9DB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84021" w14:paraId="09B733AC" w14:textId="77777777">
        <w:trPr>
          <w:trHeight w:val="26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61BD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803E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1F6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FA5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84021" w14:paraId="374DFD97" w14:textId="77777777">
        <w:trPr>
          <w:trHeight w:val="27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6081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0C2C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37A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207 05030 05 0000 150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33A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184021" w14:paraId="3C849DD4" w14:textId="77777777">
        <w:trPr>
          <w:trHeight w:val="111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654D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24EF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574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208 05000 05 0000 150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360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4021" w14:paraId="19A94C9E" w14:textId="77777777">
        <w:trPr>
          <w:trHeight w:val="57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7A33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D164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619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208 10000 05 0000 150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2E4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184021" w14:paraId="6812CD22" w14:textId="77777777">
        <w:trPr>
          <w:trHeight w:val="57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CFA8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D30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A62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218 05010 05 0000 150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75B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184021" w14:paraId="3BFD0B50" w14:textId="77777777">
        <w:trPr>
          <w:trHeight w:val="54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764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A755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1B2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218 05020 05 0000 150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2F99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184021" w14:paraId="6D2F63DA" w14:textId="77777777">
        <w:trPr>
          <w:trHeight w:val="24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7DB8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66E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102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218 05030 05 0000 150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403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184021" w14:paraId="284D2374" w14:textId="77777777">
        <w:trPr>
          <w:trHeight w:val="50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8A0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ABEE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AE3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218 60010 05 0000 150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197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поселений,</w:t>
            </w:r>
          </w:p>
        </w:tc>
      </w:tr>
      <w:tr w:rsidR="00184021" w14:paraId="67296591" w14:textId="77777777">
        <w:trPr>
          <w:trHeight w:val="57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5F39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E57D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BF21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219 60010 05 0000 150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942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184021" w14:paraId="3C468AAA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A52A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B3F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F86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Служба по ветеринарному надзору Красноярского края</w:t>
            </w:r>
          </w:p>
        </w:tc>
      </w:tr>
      <w:tr w:rsidR="00184021" w14:paraId="69F373F4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2650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FCD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6D3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B2A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84021" w14:paraId="53A9FC84" w14:textId="77777777">
        <w:trPr>
          <w:trHeight w:val="89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435D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1C5D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331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76C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84021" w14:paraId="21ECBB0E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407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A563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5F0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сельского хозяйства и торговли Красноярского края</w:t>
            </w:r>
          </w:p>
        </w:tc>
      </w:tr>
      <w:tr w:rsidR="00184021" w14:paraId="28A25CC1" w14:textId="77777777">
        <w:trPr>
          <w:trHeight w:val="89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0D95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D81A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578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C5E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84021" w14:paraId="140056A9" w14:textId="77777777">
        <w:trPr>
          <w:trHeight w:val="78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D1B2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856A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2AD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577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84021" w14:paraId="672E3B41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9507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7CA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601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Служба строительного надзора и жилищного контроля Красноярского края</w:t>
            </w:r>
          </w:p>
        </w:tc>
      </w:tr>
      <w:tr w:rsidR="00184021" w14:paraId="42A39780" w14:textId="77777777">
        <w:trPr>
          <w:trHeight w:val="88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411D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652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99B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771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84021" w14:paraId="1668872E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7D88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B64E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B6E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Ужурского района Красноярского края</w:t>
            </w:r>
          </w:p>
        </w:tc>
      </w:tr>
      <w:tr w:rsidR="00184021" w14:paraId="70262628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6A47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017E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25B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108 08150 01 1000 110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3EF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продукции</w:t>
            </w:r>
          </w:p>
        </w:tc>
      </w:tr>
      <w:tr w:rsidR="00184021" w14:paraId="6077DFB1" w14:textId="77777777">
        <w:trPr>
          <w:trHeight w:val="83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2B9D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0BAA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BBE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111 05013 05 0000 120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A91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заключение договоров аренды указанных земельных участков</w:t>
            </w:r>
          </w:p>
        </w:tc>
      </w:tr>
      <w:tr w:rsidR="00184021" w14:paraId="229B43A6" w14:textId="77777777">
        <w:trPr>
          <w:trHeight w:val="79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866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B10D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CAB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111 05025 05 0000 120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BAC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районов, (за исключением земельных участков муниципальных бюджетных, автономных учреждений)</w:t>
            </w:r>
          </w:p>
        </w:tc>
      </w:tr>
      <w:tr w:rsidR="00184021" w14:paraId="1B417538" w14:textId="77777777">
        <w:trPr>
          <w:trHeight w:val="114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F005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DA71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AC6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111 05026 05 0000 120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4BE7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  <w:p w14:paraId="135ABE41" w14:textId="77777777" w:rsidR="00184021" w:rsidRDefault="0018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021" w14:paraId="631190C9" w14:textId="77777777">
        <w:trPr>
          <w:trHeight w:val="5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AA24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FB1A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1F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C14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бюджетных, автономных учреждений)</w:t>
            </w:r>
          </w:p>
        </w:tc>
      </w:tr>
      <w:tr w:rsidR="00184021" w14:paraId="11F8CCEF" w14:textId="77777777">
        <w:trPr>
          <w:trHeight w:val="56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C555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3FC0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415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111 05075 05 0000 120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D9C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184021" w14:paraId="07D89A3C" w14:textId="77777777">
        <w:trPr>
          <w:trHeight w:val="100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A9E3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3FF4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AD6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111 09045 05 0000 120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BF6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4021" w14:paraId="0E10F50A" w14:textId="77777777">
        <w:trPr>
          <w:trHeight w:val="110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196E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73B7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2CD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111 09080  05 0000 120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6A8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184021" w14:paraId="5F3A1664" w14:textId="77777777">
        <w:trPr>
          <w:trHeight w:val="2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5451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96A7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080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113 01995 05 0000 130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C3E2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184021" w14:paraId="7F69F92B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F68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4ABE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BD7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113 02995 05 0000 130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C58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184021" w14:paraId="765312D3" w14:textId="77777777">
        <w:trPr>
          <w:trHeight w:val="89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8EB0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CF72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994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8AF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основных средств по указанному имуществу</w:t>
            </w:r>
          </w:p>
        </w:tc>
      </w:tr>
      <w:tr w:rsidR="00184021" w14:paraId="4359AC38" w14:textId="77777777">
        <w:trPr>
          <w:trHeight w:val="83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6147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C4E7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AD8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327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4021" w14:paraId="07EEAF69" w14:textId="77777777">
        <w:trPr>
          <w:trHeight w:val="54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ACC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0E5E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645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114 06013 05 0000 430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823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84021" w14:paraId="3F492E58" w14:textId="77777777">
        <w:trPr>
          <w:trHeight w:val="55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BF56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763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321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114 06025 05 0000 430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1CC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184021" w14:paraId="4DA83460" w14:textId="77777777">
        <w:trPr>
          <w:trHeight w:val="83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3C71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90D5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18D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116 01074 01 0000 140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F62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4021" w14:paraId="5AD8CB9A" w14:textId="77777777">
        <w:trPr>
          <w:trHeight w:val="84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E35C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199C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92D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116 01084 01 0000 140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E04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органов муниципального контроля</w:t>
            </w:r>
          </w:p>
        </w:tc>
      </w:tr>
      <w:tr w:rsidR="00184021" w14:paraId="7F620234" w14:textId="77777777">
        <w:trPr>
          <w:trHeight w:val="86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C6D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4BFB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8DA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AA1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84021" w14:paraId="5A810A8F" w14:textId="77777777">
        <w:trPr>
          <w:trHeight w:val="86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B7A8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86DC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31F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116 07090 05 0000 140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1C2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84021" w14:paraId="56B66AE1" w14:textId="77777777">
        <w:trPr>
          <w:trHeight w:val="113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EF15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E0EF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056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116 10031 05 0000 140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410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 при возникновении страховых случаев, когда выгодоприобретателями выступают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иями, унитарными предприятиями) получатели средств бюджета муниципального района</w:t>
            </w:r>
          </w:p>
        </w:tc>
      </w:tr>
      <w:tr w:rsidR="00184021" w14:paraId="60CC1853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F229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DCC9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EA3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116 10032 05 0000 140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E60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4021" w14:paraId="29CE8306" w14:textId="77777777">
        <w:trPr>
          <w:trHeight w:val="84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E0A5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E509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8D2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116 10123 01 0000 140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7C1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184021" w14:paraId="629BD1F7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57C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EB3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B3B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F8B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184021" w14:paraId="504EC421" w14:textId="77777777">
        <w:trPr>
          <w:trHeight w:val="59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DBE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16D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F04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9F4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184021" w14:paraId="126D6FCA" w14:textId="77777777">
        <w:trPr>
          <w:trHeight w:val="39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7158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D43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E2A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B58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184021" w14:paraId="7F4E80CC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472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3F0B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798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207 05030 05 0000 150 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DA4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184021" w14:paraId="43704664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01C5B" w14:textId="77777777" w:rsidR="00184021" w:rsidRDefault="0018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C930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F6F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Архивное агентство Красноярского края</w:t>
            </w:r>
          </w:p>
        </w:tc>
      </w:tr>
      <w:tr w:rsidR="00184021" w14:paraId="20CA0102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9352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A112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178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7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7FE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84021" w14:paraId="32026F71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5F87" w14:textId="77777777" w:rsidR="00184021" w:rsidRDefault="0018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818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F14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гражданской обороне, чрезвычайным ситуациям и пожарной безопасности Красноярского края</w:t>
            </w:r>
          </w:p>
        </w:tc>
      </w:tr>
      <w:tr w:rsidR="00184021" w14:paraId="0D172CD3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12C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1B4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503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8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AE5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84021" w14:paraId="070446BB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5480" w14:textId="77777777" w:rsidR="00184021" w:rsidRDefault="0018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985A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86C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184021" w14:paraId="343AADB7" w14:textId="77777777">
        <w:trPr>
          <w:trHeight w:val="70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A1D8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B49E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69B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ADE2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</w:t>
            </w:r>
          </w:p>
        </w:tc>
      </w:tr>
      <w:tr w:rsidR="00184021" w14:paraId="0ED85390" w14:textId="77777777">
        <w:trPr>
          <w:trHeight w:val="86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0DA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2FCF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100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F85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184021" w14:paraId="2DD7A6E3" w14:textId="77777777">
        <w:trPr>
          <w:trHeight w:val="111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A7E1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372A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0D2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1EE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021" w14:paraId="7EF70587" w14:textId="77777777">
        <w:trPr>
          <w:trHeight w:val="56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A2F0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9F95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D02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508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4021" w14:paraId="0728183D" w14:textId="77777777">
        <w:trPr>
          <w:trHeight w:val="84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C13B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E11B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EA4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6EF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184021" w14:paraId="49C37CC7" w14:textId="77777777">
        <w:trPr>
          <w:trHeight w:val="112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895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FBCC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EC0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10C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84021" w14:paraId="1173913A" w14:textId="77777777">
        <w:trPr>
          <w:trHeight w:val="2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6AEC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B723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855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101 02130 01 0000 110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1AC9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184021" w14:paraId="185E1A25" w14:textId="77777777">
        <w:trPr>
          <w:trHeight w:val="2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097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2877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039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101 02140 01 0000 110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1D6F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184021" w14:paraId="37C46DD8" w14:textId="77777777">
        <w:trPr>
          <w:trHeight w:val="2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DC9C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34E1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483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0B4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184021" w14:paraId="4B2EC72E" w14:textId="77777777">
        <w:trPr>
          <w:trHeight w:val="55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B7E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A213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FDF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1 05 01012 01 0000 110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56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184021" w14:paraId="61A4EDFE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C05B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49E7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0D2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990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84021" w14:paraId="5EFFFA47" w14:textId="77777777">
        <w:trPr>
          <w:trHeight w:val="55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B045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13F2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05E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1 05 01022 01 0000 110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F66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184021" w14:paraId="507490E6" w14:textId="77777777">
        <w:trPr>
          <w:trHeight w:val="57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15CD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2B4C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79D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7D7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184021" w14:paraId="1BADD1D2" w14:textId="77777777">
        <w:trPr>
          <w:trHeight w:val="42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7A59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86A1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000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D5E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184021" w14:paraId="746580EA" w14:textId="77777777">
        <w:trPr>
          <w:trHeight w:val="57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72E5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9C3A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D36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1 08 03010 01 1050 110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D19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РФ) (государственная пошлина, уплачиваемая при обращении в суды) </w:t>
            </w:r>
          </w:p>
        </w:tc>
      </w:tr>
      <w:tr w:rsidR="00184021" w14:paraId="5D293DF1" w14:textId="77777777">
        <w:trPr>
          <w:trHeight w:val="84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F77A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E6DE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0DB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108 03010 01 1060 110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FF9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184021" w14:paraId="7843469B" w14:textId="77777777">
        <w:trPr>
          <w:trHeight w:val="83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A35F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548C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EFE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1 16 10129 01 0000 140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37F3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184021" w14:paraId="13C0DCE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8A6A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D9EA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FB3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184021" w14:paraId="2DD40715" w14:textId="77777777">
        <w:trPr>
          <w:trHeight w:val="72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62EE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2303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18E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5A96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84021" w14:paraId="086216C9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07B42" w14:textId="77777777" w:rsidR="00184021" w:rsidRDefault="0018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5698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E54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труда и занятости населения Красноярского края</w:t>
            </w:r>
          </w:p>
        </w:tc>
      </w:tr>
      <w:tr w:rsidR="00184021" w14:paraId="4B64E0EF" w14:textId="77777777">
        <w:trPr>
          <w:trHeight w:val="8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0DAC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5381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AE9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71D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84021" w14:paraId="056CC658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0CC2" w14:textId="77777777" w:rsidR="00184021" w:rsidRDefault="0018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469D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037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</w:tr>
      <w:tr w:rsidR="00184021" w14:paraId="6E744371" w14:textId="77777777">
        <w:trPr>
          <w:trHeight w:val="86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1D71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46A6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2F2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E20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84021" w14:paraId="010A49CC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C2D86" w14:textId="77777777" w:rsidR="00184021" w:rsidRDefault="0018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B680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12F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Прокуратура Красноярского края</w:t>
            </w:r>
          </w:p>
        </w:tc>
      </w:tr>
      <w:tr w:rsidR="00184021" w14:paraId="2474B7DC" w14:textId="77777777">
        <w:trPr>
          <w:trHeight w:val="78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DCAF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00D8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779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16BA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84021" w14:paraId="7ACE56A2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E480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E8EA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B9D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184021" w14:paraId="706C05CC" w14:textId="77777777">
        <w:trPr>
          <w:trHeight w:val="86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E6EA6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7C26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AD8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183F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84021" w14:paraId="61BA8475" w14:textId="77777777">
        <w:trPr>
          <w:trHeight w:val="113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745F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2F88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517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267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184021" w14:paraId="453DA278" w14:textId="77777777">
        <w:trPr>
          <w:trHeight w:val="83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85A6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078A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A61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964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84021" w14:paraId="1B49DF52" w14:textId="77777777">
        <w:trPr>
          <w:trHeight w:val="80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EA16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37F2E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E47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CAD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84021" w14:paraId="72F76841" w14:textId="77777777">
        <w:trPr>
          <w:trHeight w:val="83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9034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EFD3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820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A4C8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184021" w14:paraId="0DB0AC91" w14:textId="77777777">
        <w:trPr>
          <w:trHeight w:val="112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774C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8F1F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05C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02A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184021" w14:paraId="69F373CE" w14:textId="77777777">
        <w:trPr>
          <w:trHeight w:val="112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8FFB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7869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510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780C2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184021" w14:paraId="2F42DAB7" w14:textId="77777777">
        <w:trPr>
          <w:trHeight w:val="82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EA42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CC28A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F57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4B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184021" w14:paraId="377979F3" w14:textId="77777777">
        <w:trPr>
          <w:trHeight w:val="140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D5B8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E52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B93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5756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184021" w14:paraId="63D6E586" w14:textId="77777777">
        <w:trPr>
          <w:trHeight w:val="69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34EC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30CD0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618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3DD4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84021" w14:paraId="7CA22511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03B1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D36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B51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0BD1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84021" w14:paraId="22A0AA04" w14:textId="77777777">
        <w:trPr>
          <w:trHeight w:val="84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4FCB3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F653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21D5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116 10123 01 0000 140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D853" w14:textId="77777777" w:rsidR="00184021" w:rsidRDefault="00ED2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84021" w14:paraId="5952AAFC" w14:textId="77777777">
        <w:trPr>
          <w:trHeight w:val="39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72855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3064B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34AD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города Ужура</w:t>
            </w:r>
          </w:p>
        </w:tc>
      </w:tr>
      <w:tr w:rsidR="00184021" w14:paraId="19765C93" w14:textId="77777777">
        <w:trPr>
          <w:trHeight w:val="74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731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A28A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51D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111 05013 13 0000 120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D5D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84021" w14:paraId="7DC66737" w14:textId="77777777">
        <w:trPr>
          <w:trHeight w:val="53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A2C58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2DF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62A0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114 06013 13 0000 430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84AA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84021" w14:paraId="4FFE0BBD" w14:textId="77777777">
        <w:trPr>
          <w:trHeight w:val="84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293C1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B26CF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A8E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114 06313 13 0000 430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116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84021" w14:paraId="65A24E74" w14:textId="77777777">
        <w:trPr>
          <w:trHeight w:val="84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531A4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5492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1F69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116 010084 01 0000 140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C5B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184021" w14:paraId="2550BB59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8A8D6" w14:textId="77777777" w:rsidR="00184021" w:rsidRDefault="0018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D46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A29B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транспорта Красноярского края</w:t>
            </w:r>
          </w:p>
        </w:tc>
      </w:tr>
      <w:tr w:rsidR="00184021" w14:paraId="1D2B239F" w14:textId="77777777">
        <w:trPr>
          <w:trHeight w:val="84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0112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F24D7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28DE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A18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84021" w14:paraId="75B8D751" w14:textId="77777777">
        <w:trPr>
          <w:trHeight w:val="82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2413D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D8229" w14:textId="77777777" w:rsidR="00184021" w:rsidRDefault="00ED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3B8C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2127" w14:textId="77777777" w:rsidR="00184021" w:rsidRDefault="00ED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14:paraId="4F292BD2" w14:textId="77777777" w:rsidR="00184021" w:rsidRDefault="00184021"/>
    <w:sectPr w:rsidR="00184021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B245E" w14:textId="77777777" w:rsidR="00ED2C75" w:rsidRDefault="00ED2C75">
      <w:pPr>
        <w:spacing w:after="0" w:line="240" w:lineRule="auto"/>
      </w:pPr>
      <w:r>
        <w:separator/>
      </w:r>
    </w:p>
  </w:endnote>
  <w:endnote w:type="continuationSeparator" w:id="0">
    <w:p w14:paraId="3E59448F" w14:textId="77777777" w:rsidR="00ED2C75" w:rsidRDefault="00ED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4D06" w14:textId="77777777" w:rsidR="00ED2C75" w:rsidRDefault="00ED2C75">
      <w:pPr>
        <w:spacing w:after="0" w:line="240" w:lineRule="auto"/>
      </w:pPr>
      <w:r>
        <w:separator/>
      </w:r>
    </w:p>
  </w:footnote>
  <w:footnote w:type="continuationSeparator" w:id="0">
    <w:p w14:paraId="169A99F2" w14:textId="77777777" w:rsidR="00ED2C75" w:rsidRDefault="00ED2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21"/>
    <w:rsid w:val="00184021"/>
    <w:rsid w:val="006D6D99"/>
    <w:rsid w:val="00E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1E5"/>
  <w15:docId w15:val="{3F5F163F-3837-4827-9F19-95A3A178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ind w:firstLine="28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ind w:firstLine="28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81CA-4314-437A-836F-A7501527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9004</Words>
  <Characters>51329</Characters>
  <Application>Microsoft Office Word</Application>
  <DocSecurity>0</DocSecurity>
  <Lines>427</Lines>
  <Paragraphs>120</Paragraphs>
  <ScaleCrop>false</ScaleCrop>
  <Company>HP</Company>
  <LinksUpToDate>false</LinksUpToDate>
  <CharactersWithSpaces>60213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Ростовцев Артём Вячеславович</cp:lastModifiedBy>
  <cp:revision>2</cp:revision>
  <dcterms:created xsi:type="dcterms:W3CDTF">2023-12-08T01:01:00Z</dcterms:created>
  <dcterms:modified xsi:type="dcterms:W3CDTF">2023-12-08T01:01:00Z</dcterms:modified>
</cp:coreProperties>
</file>