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Par1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880" cy="678180"/>
                <wp:effectExtent l="0" t="0" r="7620" b="762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8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4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АДМИНИСТРАЦИЯ УЖУРСКОГО РАЙОНА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КРАСНОЯРСКОГО КРАЯ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 xml:space="preserve">ПОСТАНОВЛЕНИЕ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г. Ужур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524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предоставления, использования и возврата муниципальными образованиями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бюджетных кредитов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пунктом 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 93.3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Бюджетного кодекса Российской Федерации, пунктом 2 статьи 4 Закона Красноярского края от 10.07.2007 № 2-317 «О межбюджетных отношениях в Красноярском крае», статьей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района, ПОСТАНОВЛЯЮ: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предоставления, использования и возврата муниципальными образованиями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района бюджетных кредитов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согласно приложению № 1.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Создать </w:t>
      </w:r>
      <w:hyperlink r:id="rId9" w:tooltip="consultantplus://offline/main?base=RLAW123;n=60726;fld=134;dst=10007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комиссию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рассмотрению обращений муниципальных образований о предоставлении бюджетных кредитов в составе согласно приложению № 2.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Утвердить </w:t>
      </w:r>
      <w:hyperlink r:id="rId10" w:tooltip="consultantplus://offline/main?base=RLAW123;n=60726;fld=134;dst=10007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комиссии по рассмотрению обращений муниципальных образований 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бюджетных кредитов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приложению № 3.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4.  Постановление от 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.201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Порядка и условий предоставления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использования и возврата муниципальными образованиями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бюджет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кредитов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полученных из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районного бюджета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и порядка проведения реструктуризации обязательств (задолженности) по ним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 считать утратившим силу.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официального опубликования в специальном выпуске газеты «Сибирский хлебороб».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К.Н. Зарецкий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Ind w:w="5529" w:type="dxa"/>
        <w:tblLook w:val="04A0" w:firstRow="1" w:lastRow="0" w:firstColumn="1" w:lastColumn="0" w:noHBand="0" w:noVBand="1"/>
      </w:tblPr>
      <w:tblGrid>
        <w:gridCol w:w="3825"/>
      </w:tblGrid>
      <w:tr>
        <w:trPr/>
        <w:tc>
          <w:tcPr>
            <w:shd w:val="clear" w:color="auto" w:fill="auto"/>
            <w:tcW w:w="38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Приложение № 1                                                                          к постановлению администрации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Ужурского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района                                         от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524</w:t>
            </w:r>
            <w:r/>
          </w:p>
        </w:tc>
      </w:tr>
    </w:tbl>
    <w:p>
      <w:pPr>
        <w:ind w:left="5529" w:hanging="5529"/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Порядок</w:t>
      </w:r>
      <w:r/>
    </w:p>
    <w:p>
      <w:pPr>
        <w:pStyle w:val="603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предоставления, использования и возврата муниципальными образованиями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Ужурского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района бюджетных кредитов</w:t>
      </w:r>
      <w:r/>
    </w:p>
    <w:p>
      <w:pPr>
        <w:pStyle w:val="603"/>
        <w:jc w:val="both"/>
      </w:pPr>
      <w:r/>
      <w:r/>
    </w:p>
    <w:p>
      <w:pPr>
        <w:pStyle w:val="605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ОБЩИЕ ПОЛОЖЕНИЯ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предоставления, использования и возврата муниципальными образованиями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Ужурского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района бюджетных кредитов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определяют механизм предоставления бюджетам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бюджетам МО</w:t>
      </w:r>
      <w:r>
        <w:rPr>
          <w:rFonts w:ascii="Times New Roman" w:hAnsi="Times New Roman" w:cs="Times New Roman"/>
          <w:sz w:val="28"/>
          <w:szCs w:val="28"/>
        </w:rPr>
        <w:t xml:space="preserve">) бюджетных кредитов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их использования и возврата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70"/>
      <w:r/>
      <w:bookmarkEnd w:id="1"/>
      <w:r/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Бюджетный кредит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бюджетам МО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покрытия дефицита местного бюджета - в случае, если прогнозируемые расходы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МО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превышают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 (с учетом источников финансирования дефицита местного бюджета);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покрытия временного кассового разрыва, возникающего в процессе исполнения бюджет</w:t>
      </w:r>
      <w:r>
        <w:rPr>
          <w:rFonts w:ascii="Times New Roman" w:hAnsi="Times New Roman" w:cs="Times New Roman"/>
          <w:sz w:val="28"/>
          <w:szCs w:val="28"/>
        </w:rPr>
        <w:t xml:space="preserve">а МО</w:t>
      </w:r>
      <w:r>
        <w:rPr>
          <w:rFonts w:ascii="Times New Roman" w:hAnsi="Times New Roman" w:cs="Times New Roman"/>
          <w:sz w:val="28"/>
          <w:szCs w:val="28"/>
        </w:rPr>
        <w:t xml:space="preserve">, - в случае, если прогнозируемые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осуществленные в месяце, в котором предполагается выдача бюджетного кредита, превышают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 в этом месяце (с учетом источников финансирования дефицита местного бюджета);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погашения долго</w:t>
      </w:r>
      <w:r>
        <w:rPr>
          <w:rFonts w:ascii="Times New Roman" w:hAnsi="Times New Roman" w:cs="Times New Roman"/>
          <w:sz w:val="28"/>
          <w:szCs w:val="28"/>
        </w:rPr>
        <w:t xml:space="preserve">вых обязательств бюджета МО - в случае, если прогнозируемый дефицит местного бюджета приводит к невозможности своевременного осуществления в текущем финансовом году выплат по кредитам, в том числе полученным из районного бюджета и от кредитных организаций.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5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ПОРЯДОК ПРЕДСТАВЛЕНИЯ ОБРАЩЕНИЙ И ПРИНЯТИЯ РЕШЕНИЙ</w:t>
      </w:r>
      <w:r/>
    </w:p>
    <w:p>
      <w:pPr>
        <w:pStyle w:val="60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БЮДЖЕТНОГО КРЕДИТА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возникновении необходимости в получении бюджетного кредита местная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местная 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финансов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) письменное обращение о предоставлении бюджетного кредита (далее - обращение о предоставлении бюджетного кредита) нарочным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электронную почту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82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2.2. К обращению о предоставлении бюджетного кредита прилагаются </w:t>
      </w:r>
      <w:hyperlink w:tooltip="#P202" w:anchor="P202" w:history="1">
        <w:r>
          <w:rPr>
            <w:rFonts w:ascii="Times New Roman" w:hAnsi="Times New Roman" w:cs="Times New Roman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отдельных показателях исполнения местного бюджета 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на 1-е число месяца, в котором направлено обращение о предоставлении бюджетного кредита,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N 1 к Порядку.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8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2.3. Обращение о предоставлении бюджетного кредита местной администрации должно содержать обоснование необходимости предоставления бюджетного кредита, указание на срок и источники его возврата.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86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2.4. Основаниями для принятия решения об отказе в рассмотрении обращения о предоставлении бюджетного кредита являются: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обращению о предоставлении бюджетного кредита не приложены сведения, предусмотренные </w:t>
      </w:r>
      <w:hyperlink w:tooltip="#P82" w:anchor="P8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представленного обращения о предоставлении бюджетного кредита требованиям, указанным в </w:t>
      </w:r>
      <w:hyperlink w:tooltip="#P84" w:anchor="P84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наличии оснований, указанных в </w:t>
      </w:r>
      <w:hyperlink w:tooltip="#P86" w:anchor="P86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финансов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дней, следующих за днем поступления обращения о предоставлении бюджетного к</w:t>
      </w:r>
      <w:r>
        <w:rPr>
          <w:rFonts w:ascii="Times New Roman" w:hAnsi="Times New Roman" w:cs="Times New Roman"/>
          <w:sz w:val="28"/>
          <w:szCs w:val="28"/>
        </w:rPr>
        <w:t xml:space="preserve">редита, принимает решение об отказе в рассмотрении обращения о предоставлении бюджетного кредита и направляет письмо в местную администрацию о принятии решения об отказе в рассмотрении обращения о предоставлении бюджетного кредита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Обращение о предоставлении бюджетного кредита финансов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дней, следующих за днем поступления обращения в финансов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, направляет в комиссию по рассмотрению обращений </w:t>
      </w:r>
      <w:r>
        <w:rPr>
          <w:rFonts w:ascii="Times New Roman" w:hAnsi="Times New Roman" w:cs="Times New Roman"/>
          <w:sz w:val="28"/>
          <w:szCs w:val="28"/>
        </w:rPr>
        <w:t xml:space="preserve">бюджетов поселений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бюджетных кредитов (далее - К</w:t>
      </w:r>
      <w:r>
        <w:rPr>
          <w:rFonts w:ascii="Times New Roman" w:hAnsi="Times New Roman" w:cs="Times New Roman"/>
          <w:sz w:val="28"/>
          <w:szCs w:val="28"/>
        </w:rPr>
        <w:t xml:space="preserve">омиссия). Комиссия рассматривает обращение в течение 10 (десяти) рабочих дней, следующих за днем поступления обращения в Комиссию, и подготавливает предложения Комиссии о предоставлении (об отказе в предоставлении) бюджетного кредита, которые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течение 2 (двух) рабочих дней, следующих за днем рассмотрения Комиссией обращения о предоставлении бюджетного кредита.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бюджетного кредита бюджету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с учетом предложений Комиссии в течение 10 (десяти) рабочих дней, следующих за днем получения предложений Комиссии.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предоставлении бюджетного кредита являются: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просроченной (неурегулированной) задолженности бюджета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районным</w:t>
      </w:r>
      <w:r>
        <w:rPr>
          <w:rFonts w:ascii="Times New Roman" w:hAnsi="Times New Roman" w:cs="Times New Roman"/>
          <w:sz w:val="28"/>
          <w:szCs w:val="28"/>
        </w:rPr>
        <w:t xml:space="preserve"> бюджетом, в том числе по ранее предоставленным на возвратной основе средствам </w:t>
      </w:r>
      <w:r>
        <w:rPr>
          <w:rFonts w:ascii="Times New Roman" w:hAnsi="Times New Roman" w:cs="Times New Roman"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просроченной (неурегулированной) кредиторской задолженности бюджета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обязательств перед гражданами;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фактов несоответствия представленных документов и сведений целям предоставления бюджетного кредита, предусмотренных </w:t>
      </w:r>
      <w:hyperlink w:tooltip="#P70" w:anchor="P7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(об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предоставлении) бюджетного кредита бюджету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направления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местную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принимается соответствующее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указывает данное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оборотной стороне листа согласования (список рассылки) к проекту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3"/>
        <w:jc w:val="both"/>
      </w:pPr>
      <w:r/>
      <w:r/>
    </w:p>
    <w:p>
      <w:pPr>
        <w:pStyle w:val="605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ПОРЯДОК ПРЕДОСТАВЛЕНИЯ, ИСПОЛЬЗОВАНИЯ И ВОЗВРАТА</w:t>
      </w:r>
      <w:r/>
    </w:p>
    <w:p>
      <w:pPr>
        <w:pStyle w:val="60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БЮДЖЕТНЫХ КРЕДИТОВ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Бюджетный кредит предоставляется бюджету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бюджетного кредита и договора о предоставлении бюджетного кредита, заключаемого в соответствии с указанным распоряжением финансов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с местной администрацией.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Сумма бюджетного кредита определяется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бюджетного кредита в пределах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о районном бюджете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) на предоставление бюджетных кредитов, и не может превышать расчетную величину кассового разрыва или дефицита, возникающих при исполнении местного бюджета, а также величину расходов, направляемых на погашение долговых обязательств.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бюджетного кредита устанавливаются цель использования бюджетного кредита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</w:t>
      </w:r>
      <w:r>
        <w:rPr>
          <w:rFonts w:ascii="Times New Roman" w:hAnsi="Times New Roman" w:cs="Times New Roman"/>
          <w:sz w:val="28"/>
          <w:szCs w:val="28"/>
        </w:rPr>
        <w:t xml:space="preserve">, сумма и срок предоставления бюджетного кредита.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hyperlink w:tooltip="#P614" w:anchor="P614" w:history="1">
        <w:r>
          <w:rPr>
            <w:rFonts w:ascii="Times New Roman" w:hAnsi="Times New Roman" w:cs="Times New Roman"/>
            <w:sz w:val="28"/>
            <w:szCs w:val="28"/>
          </w:rPr>
          <w:t xml:space="preserve">Договор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бюджетного кредита заключается в течение 5 (пяти) рабочих дней, следующих за днем принятия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бюджетного кредита, по примерной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N 4 к Порядку. Договор в обязательном порядке должен содержать: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на которые предоставляется бюджетный кредит;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сумму предоставляемого бюджетного кредита;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 порядок перечисления и возврата бюджетного кредита;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и порядок уплаты процентов за пользование бюджетным кредитом;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сторон за невыполнение условий договора;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>
        <w:rPr>
          <w:rFonts w:ascii="Times New Roman" w:hAnsi="Times New Roman" w:cs="Times New Roman"/>
          <w:sz w:val="28"/>
          <w:szCs w:val="28"/>
        </w:rPr>
        <w:t xml:space="preserve">бюджета МО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возможности привлечения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Times New Roman" w:hAnsi="Times New Roman" w:cs="Times New Roman"/>
          <w:sz w:val="28"/>
          <w:szCs w:val="28"/>
        </w:rPr>
        <w:t xml:space="preserve"> кредито</w:t>
      </w:r>
      <w:r>
        <w:rPr>
          <w:rFonts w:ascii="Times New Roman" w:hAnsi="Times New Roman" w:cs="Times New Roman"/>
          <w:sz w:val="28"/>
          <w:szCs w:val="28"/>
        </w:rPr>
        <w:t xml:space="preserve">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 (далее -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Обязательство при предоставлении бюджетного кредита).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 xml:space="preserve">бюджетом МО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 при предоставлении бюджетного кредита задолженность по бюджетному кредиту подлежит возврату в порядке, установленном договором о предоставлении бюджетного кредита, в течение 20 рабочих дней со дня нарушения.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Местная администрация ежеквартально не позднее 5-го числа месяца, следующего за отчетным кварталом, а за четвертый квартал до 10 января года, следующего за отчетным годом, представляет в финансов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tooltip="#P561" w:anchor="P561" w:history="1">
        <w:r>
          <w:rPr>
            <w:rFonts w:ascii="Times New Roman" w:hAnsi="Times New Roman" w:cs="Times New Roman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бязательства при предоставлении бюджетного кредита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N 3 к Порядку.</w:t>
      </w:r>
      <w:r/>
    </w:p>
    <w:p>
      <w:pPr>
        <w:pStyle w:val="60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Перечисление и возврат суммы бюджетного кредита осуществляется в порядке и сроки, установленные договором о предоставлении бюджетного кредита.</w:t>
      </w:r>
      <w:r/>
    </w:p>
    <w:p>
      <w:pPr>
        <w:pStyle w:val="603"/>
        <w:jc w:val="both"/>
      </w:pPr>
      <w:r/>
      <w:r/>
    </w:p>
    <w:p>
      <w:pPr>
        <w:pStyle w:val="605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КОНТРОЛЬ ИСПОЛЬЗОВАНИЯ И СВОЕВРЕМЕННОГО ВОЗВРАТА</w:t>
      </w:r>
      <w:r/>
    </w:p>
    <w:p>
      <w:pPr>
        <w:pStyle w:val="60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БЮДЖЕТНЫХ КРЕДИТОВ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130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4.1. Местная администрация представляет в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</w:t>
      </w:r>
      <w:hyperlink w:tooltip="#P516" w:anchor="P516" w:history="1">
        <w:r>
          <w:rPr>
            <w:rFonts w:ascii="Times New Roman" w:hAnsi="Times New Roman" w:cs="Times New Roman"/>
            <w:sz w:val="28"/>
            <w:szCs w:val="28"/>
          </w:rPr>
          <w:t xml:space="preserve"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использовании бюджетного кредита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N 2 к Порядку в течение 60 (шестидесяти) календарных дней со дня перечисления бюджетного кредита.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случае если в установленные сроки не возвращен бюджетный кредит, не уплачены проценты за пользование бюджетным кредитом,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взыскании остатка непогашенного бюджетного кредита, включая проценты, штрафы и пени, предусмотренные договором о предоставлении бюджетного кредита, в порядке, установленном </w:t>
      </w:r>
      <w:hyperlink r:id="rId11" w:tooltip="consultantplus://offline/ref=6592F17C0C72B41E1C96659D08FFD6648AC1E59E33C98B0051BF2468925800351AEC641C30E2D707A73FB07C61CE071D8221M5B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взыскания остатков непогашенных кредитов,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из районного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со дня, следующего за установленным сроком возврата бюджетного кредита, процентов за пользование бюджетным кредитом,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невозврате либо несвоевременном возврате бюджетного кредита,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перечислении либо несвоевременном перечислении платы за пользование бюджетным кредитом.</w:t>
      </w:r>
      <w:r/>
    </w:p>
    <w:p>
      <w:pPr>
        <w:pStyle w:val="605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4.3.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нарушения муниципальным образованием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бязательств задолженность по бюджетному кредиту подлежит возврату в порядке, установленном договором о предоставлении бюджетного кредита, в течение 20 рабочих дней со дня нарушения.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N 1</w:t>
      </w:r>
      <w:r/>
    </w:p>
    <w:p>
      <w:pPr>
        <w:pStyle w:val="603"/>
        <w:jc w:val="righ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редоставления, использования </w:t>
      </w:r>
      <w:r/>
    </w:p>
    <w:p>
      <w:pPr>
        <w:pStyle w:val="603"/>
        <w:jc w:val="righ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возврата муниципальными образованиями </w:t>
      </w:r>
      <w:r/>
    </w:p>
    <w:p>
      <w:pPr>
        <w:pStyle w:val="603"/>
        <w:jc w:val="right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Ужурского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района бюджетных кредитов</w:t>
      </w:r>
      <w:r/>
    </w:p>
    <w:p>
      <w:pPr>
        <w:pStyle w:val="603"/>
        <w:spacing w:after="1"/>
      </w:pPr>
      <w:r/>
      <w:r/>
    </w:p>
    <w:p>
      <w:pPr>
        <w:pStyle w:val="603"/>
        <w:jc w:val="both"/>
      </w:pPr>
      <w:r/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6" w:name="P202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отдельных показателях исполнения местного бюджета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"1" _______________ 20__ года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(месяц)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(тыс. рублей)</w:t>
      </w:r>
      <w:r/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4"/>
        <w:gridCol w:w="1659"/>
        <w:gridCol w:w="993"/>
        <w:gridCol w:w="1275"/>
        <w:gridCol w:w="1999"/>
        <w:gridCol w:w="340"/>
        <w:gridCol w:w="496"/>
        <w:gridCol w:w="851"/>
        <w:gridCol w:w="1276"/>
      </w:tblGrid>
      <w:tr>
        <w:trPr/>
        <w:tc>
          <w:tcPr>
            <w:tcW w:w="60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</w:t>
            </w:r>
            <w:r/>
          </w:p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текущий финансовый год</w:t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__ месяцев текущего финансового года</w:t>
            </w:r>
            <w:r/>
          </w:p>
        </w:tc>
        <w:tc>
          <w:tcPr>
            <w:gridSpan w:val="5"/>
            <w:tcW w:w="4962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исполнение</w:t>
            </w:r>
            <w:r/>
          </w:p>
        </w:tc>
      </w:tr>
      <w:tr>
        <w:trPr/>
        <w:tc>
          <w:tcPr>
            <w:tcW w:w="604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9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835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период, на (в) который запрашивается бюджетный кредит 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 текущем финансовом году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погашения бюджетного кредита, помесячно</w:t>
            </w:r>
            <w:r/>
          </w:p>
        </w:tc>
      </w:tr>
      <w:tr>
        <w:trPr/>
        <w:tc>
          <w:tcPr>
            <w:tcW w:w="604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9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7" w:name="P232"/>
            <w:r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(</w:t>
            </w:r>
            <w:hyperlink w:tooltip="#P241" w:anchor="P24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250" w:anchor="P25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259" w:anchor="P25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268" w:anchor="P26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277" w:anchor="P27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286" w:anchor="P28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295" w:anchor="P29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8" w:name="P241"/>
            <w:r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местного бюджета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9" w:name="P250"/>
            <w:r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образований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0" w:name="P259"/>
            <w:r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на поддержку мер по обеспечению сбалансированности бюджетов муниципальных образований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1" w:name="P268"/>
            <w:r/>
            <w:bookmarkStart w:id="12" w:name="P286"/>
            <w:r/>
            <w:bookmarkStart w:id="13" w:name="P295"/>
            <w:r/>
            <w:bookmarkStart w:id="14" w:name="P304"/>
            <w:r/>
            <w:bookmarkEnd w:id="11"/>
            <w:r/>
            <w:bookmarkEnd w:id="12"/>
            <w:r/>
            <w:bookmarkEnd w:id="13"/>
            <w:r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</w:t>
            </w:r>
            <w:hyperlink w:tooltip="#P313" w:anchor="P3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22" w:anchor="P32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31" w:anchor="P33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40" w:anchor="P34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49" w:anchor="P34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58" w:anchor="P35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67" w:anchor="P36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76" w:anchor="P37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5" w:name="P313"/>
            <w:r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6" w:name="P322"/>
            <w:r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муниципальных нужд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7" w:name="P331"/>
            <w:r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8" w:name="P340"/>
            <w:r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муниципальной собственности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9" w:name="P349"/>
            <w:r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0" w:name="P358"/>
            <w:r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бюджетным, автономным учреждениям и иным некоммерческим организациям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1" w:name="P367"/>
            <w:r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2" w:name="P376"/>
            <w:r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Профицит (со знаком "плюс"). Дефицит (со знаком "минус") (</w:t>
            </w:r>
            <w:hyperlink w:tooltip="#P232" w:anchor="P23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tooltip="#P304" w:anchor="P3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(</w:t>
            </w:r>
            <w:hyperlink w:tooltip="#P412" w:anchor="P4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tooltip="#P421" w:anchor="P4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430" w:anchor="P4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457" w:anchor="P45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484" w:anchor="P48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3" w:name="P412"/>
            <w:r/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средств бюджета на начало периода (за исключением целевых средств)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4" w:name="P421"/>
            <w:r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средств бюджета на конец периода (за исключением целевых средств)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5" w:name="P430"/>
            <w:r/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(</w:t>
            </w:r>
            <w:hyperlink w:tooltip="#P439" w:anchor="P43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tooltip="#P448" w:anchor="P44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6" w:name="P439"/>
            <w:r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7" w:name="P448"/>
            <w:r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8" w:name="P457"/>
            <w:r/>
            <w:bookmarkEnd w:id="2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(</w:t>
            </w:r>
            <w:hyperlink w:tooltip="#P466" w:anchor="P46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tooltip="#P475" w:anchor="P47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4.4.2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9" w:name="P466"/>
            <w:r/>
            <w:bookmarkEnd w:id="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30" w:name="P475"/>
            <w:r/>
            <w:bookmarkEnd w:id="3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4.4.2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31" w:name="P484"/>
            <w:r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__________________________________</w:t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pStyle w:val="603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N 2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предоставления, использования и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возврата муниципальными образованиями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бюджетных кредитов</w:t>
      </w:r>
      <w:r/>
    </w:p>
    <w:p>
      <w:pPr>
        <w:pStyle w:val="603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32" w:name="P516"/>
      <w:r/>
      <w:bookmarkEnd w:id="32"/>
      <w:r>
        <w:rPr>
          <w:rFonts w:ascii="Times New Roman" w:hAnsi="Times New Roman" w:cs="Times New Roman"/>
          <w:sz w:val="28"/>
          <w:szCs w:val="28"/>
        </w:rPr>
        <w:t xml:space="preserve">Отчет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бюджетного кредита,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предоставленного бюджету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</w:t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образования)</w:t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(тыс. рублей)</w:t>
      </w:r>
      <w:r/>
    </w:p>
    <w:p>
      <w:pPr>
        <w:pStyle w:val="603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89"/>
        <w:gridCol w:w="1654"/>
        <w:gridCol w:w="1654"/>
        <w:gridCol w:w="1684"/>
        <w:gridCol w:w="1714"/>
        <w:gridCol w:w="1309"/>
      </w:tblGrid>
      <w:tr>
        <w:trPr/>
        <w:tc>
          <w:tcPr>
            <w:tcW w:w="178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 о предоставлении бюджетного кредита</w:t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использования бюджетного кредита</w:t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бюджетного кредита по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Ужурского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расходов классификации расходов бюджетов (группа, подгруппа, элемент)</w:t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произведенных за счет средств бюджетного кредита</w:t>
            </w:r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платежных документов</w:t>
            </w:r>
            <w:r/>
          </w:p>
        </w:tc>
      </w:tr>
      <w:tr>
        <w:trPr/>
        <w:tc>
          <w:tcPr>
            <w:tcW w:w="178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</w:tbl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________________________________________</w:t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pStyle w:val="603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N 3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предоставления, использования и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возврата муниципальными образованиями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бюджетных кредитов</w:t>
      </w:r>
      <w:r/>
    </w:p>
    <w:p>
      <w:pPr>
        <w:pStyle w:val="603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33" w:name="P561"/>
      <w:r/>
      <w:bookmarkEnd w:id="33"/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обязательства по обеспечению возможности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в бюджет муниципального образования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кредитов от кредитных организаций,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иностранных банков и международных финансовых организаций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исключительно по ставкам на уровне не более чем уровень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ставки, установленный Центральным банком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увеличенный на 1 процент годовых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</w:t>
      </w:r>
      <w:r/>
    </w:p>
    <w:p>
      <w:pPr>
        <w:pStyle w:val="6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образования)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_________________</w:t>
      </w:r>
      <w:r/>
    </w:p>
    <w:p>
      <w:pPr>
        <w:pStyle w:val="6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(период)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(тыс. рублей)</w:t>
      </w:r>
      <w:r/>
    </w:p>
    <w:p>
      <w:pPr>
        <w:pStyle w:val="603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78"/>
        <w:gridCol w:w="3029"/>
        <w:gridCol w:w="2126"/>
        <w:gridCol w:w="2127"/>
      </w:tblGrid>
      <w:tr>
        <w:trPr/>
        <w:tc>
          <w:tcPr>
            <w:gridSpan w:val="2"/>
            <w:tcW w:w="5807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Долговое обязательство</w:t>
            </w:r>
            <w:r/>
          </w:p>
        </w:tc>
        <w:tc>
          <w:tcPr>
            <w:gridSpan w:val="2"/>
            <w:tcW w:w="4253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</w:t>
            </w:r>
            <w:r/>
          </w:p>
        </w:tc>
      </w:tr>
      <w:tr>
        <w:trPr/>
        <w:tc>
          <w:tcPr>
            <w:tcW w:w="2778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 и дата документа (договора и т.д.)</w:t>
            </w:r>
            <w:r/>
          </w:p>
        </w:tc>
        <w:tc>
          <w:tcPr>
            <w:tcW w:w="302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</w:t>
            </w:r>
            <w:r/>
          </w:p>
        </w:tc>
      </w:tr>
      <w:tr>
        <w:trPr/>
        <w:tc>
          <w:tcPr>
            <w:tcW w:w="2778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029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2778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29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__________________________________________</w:t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</w:pPr>
      <w:r/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N 4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предоставления, использования и возврата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кредитов</w:t>
      </w:r>
      <w:r/>
    </w:p>
    <w:p>
      <w:pPr>
        <w:pStyle w:val="603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34" w:name="P614"/>
      <w:r/>
      <w:bookmarkEnd w:id="34"/>
      <w:r>
        <w:rPr>
          <w:rFonts w:ascii="Times New Roman" w:hAnsi="Times New Roman" w:cs="Times New Roman"/>
          <w:sz w:val="28"/>
          <w:szCs w:val="28"/>
        </w:rPr>
        <w:t xml:space="preserve">Примерная форма договора о предоставлении бюджету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кредита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Ужур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N   ____________ 20__ г.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 края</w:t>
      </w:r>
      <w:r>
        <w:rPr>
          <w:rFonts w:ascii="Times New Roman" w:hAnsi="Times New Roman" w:cs="Times New Roman"/>
          <w:sz w:val="28"/>
          <w:szCs w:val="28"/>
        </w:rPr>
        <w:t xml:space="preserve">,  именуемое  в  дальнейшем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"Кредитор", в лице ______________________________________________________,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(должность, фамилия, имя, отчество (при наличии)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лица, подписавшего договор)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______________________________________________,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(реквизиты документа, подтверждающего полномочия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на заключение договора)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и администрация _________________________________________,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образования)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в дальнейшем "Заемщик", в лице _________________________________,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фамилия, имя, отчество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лица, подписавшего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договор)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______________________________, с другой стороны,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(реквизиты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подтверждающего полномочия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 именуемые</w:t>
      </w:r>
      <w:r>
        <w:rPr>
          <w:rFonts w:ascii="Times New Roman" w:hAnsi="Times New Roman" w:cs="Times New Roman"/>
          <w:sz w:val="28"/>
          <w:szCs w:val="28"/>
        </w:rPr>
        <w:t xml:space="preserve">  "Стороны",  в  соответствии  со  статьей  ___ 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_____________ N ____ "О </w:t>
      </w:r>
      <w:r>
        <w:rPr>
          <w:rFonts w:ascii="Times New Roman" w:hAnsi="Times New Roman" w:cs="Times New Roman"/>
          <w:sz w:val="28"/>
          <w:szCs w:val="28"/>
        </w:rPr>
        <w:t xml:space="preserve">районном</w:t>
      </w:r>
      <w:r>
        <w:rPr>
          <w:rFonts w:ascii="Times New Roman" w:hAnsi="Times New Roman" w:cs="Times New Roman"/>
          <w:sz w:val="28"/>
          <w:szCs w:val="28"/>
        </w:rPr>
        <w:t xml:space="preserve"> бюджете на 20__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плановый   период   20__   -  20_</w:t>
      </w:r>
      <w:r>
        <w:rPr>
          <w:rFonts w:ascii="Times New Roman" w:hAnsi="Times New Roman" w:cs="Times New Roman"/>
          <w:sz w:val="28"/>
          <w:szCs w:val="28"/>
        </w:rPr>
        <w:t xml:space="preserve">_  годов</w:t>
      </w:r>
      <w:r>
        <w:rPr>
          <w:rFonts w:ascii="Times New Roman" w:hAnsi="Times New Roman" w:cs="Times New Roman"/>
          <w:sz w:val="28"/>
          <w:szCs w:val="28"/>
        </w:rPr>
        <w:t xml:space="preserve">"  и  во  исполнение 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____________ N ____ заключили настоящий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(далее - Договор) о нижеследующем.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1. Предмет Договора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5" w:name="P649"/>
      <w:r/>
      <w:bookmarkEnd w:id="35"/>
      <w:r>
        <w:rPr>
          <w:rFonts w:ascii="Times New Roman" w:hAnsi="Times New Roman" w:cs="Times New Roman"/>
          <w:sz w:val="28"/>
          <w:szCs w:val="28"/>
        </w:rPr>
        <w:t xml:space="preserve">    1.1.     Предметом    Договора    является    предоставление    бюджету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(далее - местный бюджет)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(наименование муниципального образования)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кредита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(цель (цели)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кредита)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бюджетный кредит) в сумме _________ (____________________________)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цифрами)   </w:t>
      </w:r>
      <w:r>
        <w:rPr>
          <w:rFonts w:ascii="Times New Roman" w:hAnsi="Times New Roman" w:cs="Times New Roman"/>
          <w:sz w:val="28"/>
          <w:szCs w:val="28"/>
        </w:rPr>
        <w:t xml:space="preserve">      (прописью)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с</w:t>
      </w:r>
      <w:r>
        <w:rPr>
          <w:rFonts w:ascii="Times New Roman" w:hAnsi="Times New Roman" w:cs="Times New Roman"/>
          <w:sz w:val="28"/>
          <w:szCs w:val="28"/>
        </w:rPr>
        <w:t xml:space="preserve">  уплатой  платы  за  пользование  бюджетным  кредитом  в  размере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процента годовых (далее - уплата процентов).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(размер платы)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6" w:name="P661"/>
      <w:r/>
      <w:bookmarkEnd w:id="36"/>
      <w:r>
        <w:rPr>
          <w:rFonts w:ascii="Times New Roman" w:hAnsi="Times New Roman" w:cs="Times New Roman"/>
          <w:sz w:val="28"/>
          <w:szCs w:val="28"/>
        </w:rPr>
        <w:t xml:space="preserve">    1.2. Срок возврата бюджетного кредита ____________________.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(число, месяц, год)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2. Порядок расчетов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 </w:t>
      </w:r>
      <w:r>
        <w:rPr>
          <w:rFonts w:ascii="Times New Roman" w:hAnsi="Times New Roman" w:cs="Times New Roman"/>
          <w:sz w:val="28"/>
          <w:szCs w:val="28"/>
        </w:rPr>
        <w:t xml:space="preserve">Бюджетный  кредит</w:t>
      </w:r>
      <w:r>
        <w:rPr>
          <w:rFonts w:ascii="Times New Roman" w:hAnsi="Times New Roman" w:cs="Times New Roman"/>
          <w:sz w:val="28"/>
          <w:szCs w:val="28"/>
        </w:rPr>
        <w:t xml:space="preserve">  из  </w:t>
      </w:r>
      <w:r>
        <w:rPr>
          <w:rFonts w:ascii="Times New Roman" w:hAnsi="Times New Roman" w:cs="Times New Roman"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sz w:val="28"/>
          <w:szCs w:val="28"/>
        </w:rPr>
        <w:t xml:space="preserve">  бюджета перечисляется с лицевого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счета Кредитора и зачисляется на счет Заемщика: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 _______________, КПП 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    Федерального    казначейства    по   Красноярскому   краю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лицевой счет _______________);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расчетный счет N _____________________________________________________;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БИК _______________.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 </w:t>
      </w:r>
      <w:r>
        <w:rPr>
          <w:rFonts w:ascii="Times New Roman" w:hAnsi="Times New Roman" w:cs="Times New Roman"/>
          <w:sz w:val="28"/>
          <w:szCs w:val="28"/>
        </w:rPr>
        <w:t xml:space="preserve">Возврат  бюджетного</w:t>
      </w:r>
      <w:r>
        <w:rPr>
          <w:rFonts w:ascii="Times New Roman" w:hAnsi="Times New Roman" w:cs="Times New Roman"/>
          <w:sz w:val="28"/>
          <w:szCs w:val="28"/>
        </w:rPr>
        <w:t xml:space="preserve">  кредита  осуществляется  не  позднее  срока,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установленного в </w:t>
      </w:r>
      <w:hyperlink w:tooltip="#P661" w:anchor="P6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по следующим платежным реквизитам: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 _______________, КПП 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    Федерального    казначейства    по   Красноярскому   краю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лицевой счет _______________);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расчетный счет N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БИК _______________, КБК 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ОКТМО _______________.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7" w:name="P683"/>
      <w:r/>
      <w:bookmarkEnd w:id="37"/>
      <w:r>
        <w:rPr>
          <w:rFonts w:ascii="Times New Roman" w:hAnsi="Times New Roman" w:cs="Times New Roman"/>
          <w:sz w:val="28"/>
          <w:szCs w:val="28"/>
        </w:rPr>
        <w:t xml:space="preserve">    2.3.   Проценты   за  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 бюджетным</w:t>
      </w:r>
      <w:r>
        <w:rPr>
          <w:rFonts w:ascii="Times New Roman" w:hAnsi="Times New Roman" w:cs="Times New Roman"/>
          <w:sz w:val="28"/>
          <w:szCs w:val="28"/>
        </w:rPr>
        <w:t xml:space="preserve">  кредитом  начисляются  и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уплачиваются Заемщиком в следующем порядке: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 проценты начисляются единовременно с даты предоставления бюджетного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кредита  за</w:t>
      </w:r>
      <w:r>
        <w:rPr>
          <w:rFonts w:ascii="Times New Roman" w:hAnsi="Times New Roman" w:cs="Times New Roman"/>
          <w:sz w:val="28"/>
          <w:szCs w:val="28"/>
        </w:rPr>
        <w:t xml:space="preserve">  каждый  календарный день по день, предшествующий дате возврата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 кредита</w:t>
      </w:r>
      <w:r>
        <w:rPr>
          <w:rFonts w:ascii="Times New Roman" w:hAnsi="Times New Roman" w:cs="Times New Roman"/>
          <w:sz w:val="28"/>
          <w:szCs w:val="28"/>
        </w:rPr>
        <w:t xml:space="preserve">,  и  уплачиваются  в  течение  пяти  рабочих дней после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перечисления суммы основного долга бюджетного кредита;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</w:t>
      </w:r>
      <w:r>
        <w:rPr>
          <w:rFonts w:ascii="Times New Roman" w:hAnsi="Times New Roman" w:cs="Times New Roman"/>
          <w:sz w:val="28"/>
          <w:szCs w:val="28"/>
        </w:rPr>
        <w:t xml:space="preserve">проценты  рассчитываются</w:t>
      </w:r>
      <w:r>
        <w:rPr>
          <w:rFonts w:ascii="Times New Roman" w:hAnsi="Times New Roman" w:cs="Times New Roman"/>
          <w:sz w:val="28"/>
          <w:szCs w:val="28"/>
        </w:rPr>
        <w:t xml:space="preserve">  исходя  из фактического количества дней в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 месяце и фактического количества дней в году.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 </w:t>
      </w:r>
      <w:r>
        <w:rPr>
          <w:rFonts w:ascii="Times New Roman" w:hAnsi="Times New Roman" w:cs="Times New Roman"/>
          <w:sz w:val="28"/>
          <w:szCs w:val="28"/>
        </w:rPr>
        <w:t xml:space="preserve">Проценты,  начисляемые</w:t>
      </w:r>
      <w:r>
        <w:rPr>
          <w:rFonts w:ascii="Times New Roman" w:hAnsi="Times New Roman" w:cs="Times New Roman"/>
          <w:sz w:val="28"/>
          <w:szCs w:val="28"/>
        </w:rPr>
        <w:t xml:space="preserve">  в  соответствии с </w:t>
      </w:r>
      <w:hyperlink w:tooltip="#P683" w:anchor="P683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и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пени,  начисляемые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w:tooltip="#P750" w:anchor="P75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перечисляются по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платежным реквизитам: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Администратор 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 _______________, КПП 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    Федерального    казначейства    по   Красноярскому   краю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лицевой счет __________________);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расчетный счет N _____________________________________________________;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БИК _______________, КБК _______________ (проценты);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(</w:t>
      </w:r>
      <w:r>
        <w:rPr>
          <w:rFonts w:ascii="Times New Roman" w:hAnsi="Times New Roman" w:cs="Times New Roman"/>
          <w:sz w:val="28"/>
          <w:szCs w:val="28"/>
        </w:rPr>
        <w:t xml:space="preserve">иные  штрафы, неустойки, пени, уплаченные в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  с   законом   или   договором   </w:t>
      </w:r>
      <w:r>
        <w:rPr>
          <w:rFonts w:ascii="Times New Roman" w:hAnsi="Times New Roman" w:cs="Times New Roman"/>
          <w:sz w:val="28"/>
          <w:szCs w:val="28"/>
        </w:rPr>
        <w:t xml:space="preserve">в  случае</w:t>
      </w:r>
      <w:r>
        <w:rPr>
          <w:rFonts w:ascii="Times New Roman" w:hAnsi="Times New Roman" w:cs="Times New Roman"/>
          <w:sz w:val="28"/>
          <w:szCs w:val="28"/>
        </w:rPr>
        <w:t xml:space="preserve">  неисполнения  или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ненадлежащего исполнения обязательств);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ОКТМО _______________.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Бюджетный кредит перечисляется в соответствии со сводной бюджетной росписью краевого бюджета.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Датой предоставления бюджетного кредита является дата списания денежных средств со счета Кредитора.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Датой возврата бюджетного кредита считается дата зачисления его на счет Кредитора.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Заемщик осуществляет возврат задолженности по бюджетному кредиту, уплату процентов за пользование бюджетным кредитом, а также пеней, начисленных за несвоевременный возврат средств бюджетного </w:t>
      </w:r>
      <w:r>
        <w:rPr>
          <w:rFonts w:ascii="Times New Roman" w:hAnsi="Times New Roman" w:cs="Times New Roman"/>
          <w:sz w:val="28"/>
          <w:szCs w:val="28"/>
        </w:rPr>
        <w:t xml:space="preserve">кредита, отдельными расчетными документами.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3. Обязанности Сторон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Кредитор обязан: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Предоставить бюджетный кредит путем единовременного перечисления Заемщику денежных средств в сумме, предусмотренной </w:t>
      </w:r>
      <w:hyperlink w:tooltip="#P649" w:anchor="P649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Осуществлять учет основных обязательств по бюджетному кредиту.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Осуществлять контроль полноты и своевременности возврата бюджетного кредита, уплаты процентов за пользование бюджетным кредитом.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Заемщик обязан: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Использовать бюджетный кредит в соответствии с его целевым назначением, определенным в </w:t>
      </w:r>
      <w:hyperlink w:tooltip="#P649" w:anchor="P649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 Использование бюджетного кредита, полученного Заемщиком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для предоставления бюджетных кредитов юридическим лицам не допускается.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Уплачивать проценты за пользование бюджетным кредитом в размере и сроки, указанные в </w:t>
      </w:r>
      <w:hyperlink w:tooltip="#P649" w:anchor="P649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tooltip="#P683" w:anchor="P683" w:history="1">
        <w:r>
          <w:rPr>
            <w:rFonts w:ascii="Times New Roman" w:hAnsi="Times New Roman" w:cs="Times New Roman"/>
            <w:sz w:val="28"/>
            <w:szCs w:val="28"/>
          </w:rPr>
          <w:t xml:space="preserve"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Представлять по требованию Кредитора документы, необходимые для осуществления контроля за использованием бюджетного кредита.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Возвратить бюджетный кредит в полном объеме в срок, указанный в </w:t>
      </w:r>
      <w:hyperlink w:tooltip="#P661" w:anchor="P6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В случае если срок возврата бюджетного кредита и (или) погашения процентов за пользование бюджетным кредитом является </w:t>
      </w:r>
      <w:r>
        <w:rPr>
          <w:rFonts w:ascii="Times New Roman" w:hAnsi="Times New Roman" w:cs="Times New Roman"/>
          <w:sz w:val="28"/>
          <w:szCs w:val="28"/>
        </w:rPr>
        <w:t xml:space="preserve">нерабочим днем, возвратить бюджетный кредит и (или) уплатить проценты за пользование бюджетным кредитом в рабочий день, предшествующий установленному Договором сроку возврата бюджетного кредита и (или) погашения процентов за пользование бюджетным кредитом.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В случае досрочного возврата бюджетного кредита осуществить погашение процентов за пользование бюджетным кредитом в течение пяти рабочих дней со дня возврата бюджетного кредита.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В случае принятия решения Заемщиком о возврате бюджетного кредита и процентов за пользование бюджетным кредитом ранее чем за 30 календарных дней до наступления срока возврата бюджетного кредита, указанного в </w:t>
      </w:r>
      <w:hyperlink w:tooltip="#P661" w:anchor="P6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предупредить об этом Кредитора за три рабочих дня.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Уведомлять в письменной форме об изменении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адреса, платежных реквизитов, иных изменениях, имеющих существенное значение для полного и своевременного исполнения обязательств по Договору, в течение трех рабочих дней со дня внесения таких изменений.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Представить Кредитору отчет об использовании бюджетного кредита в соответствии с </w:t>
      </w:r>
      <w:hyperlink w:tooltip="#P130" w:anchor="P13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предоставления, использования и возврата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бюджетных кредитов, полученных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bookmarkStart w:id="38" w:name="P729"/>
      <w:r/>
      <w:bookmarkEnd w:id="38"/>
      <w:r>
        <w:rPr>
          <w:rFonts w:ascii="Times New Roman" w:hAnsi="Times New Roman" w:cs="Times New Roman"/>
          <w:sz w:val="28"/>
          <w:szCs w:val="28"/>
        </w:rPr>
        <w:t xml:space="preserve">3.2.10. Обеспечить возможность привлечения в местный бюдж</w:t>
      </w:r>
      <w:r>
        <w:rPr>
          <w:rFonts w:ascii="Times New Roman" w:hAnsi="Times New Roman" w:cs="Times New Roman"/>
          <w:sz w:val="28"/>
          <w:szCs w:val="28"/>
        </w:rPr>
        <w:t xml:space="preserve">ет кредитов от кредитных организаций, иностранных банков и международных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увеличенной на 1 процент годовых.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3.2.11. Ежеквартально представлять Кредитору отчет о выполнении обязательства, указанного в </w:t>
      </w:r>
      <w:hyperlink w:tooltip="#P729" w:anchor="P72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3.2.10 пункта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в соответствии с абзацем десятым пункта 3.4 Порядка.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3.2.12. Возвратить бюджетный кредит в случае нарушения обязательства, указанного в </w:t>
      </w:r>
      <w:hyperlink w:tooltip="#P729" w:anchor="P72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3.2.10 пункта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в соответствии с </w:t>
      </w:r>
      <w:hyperlink w:tooltip="#P742" w:anchor="P742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4. Права Сторон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Кредитор вправе: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Осуществлять контроль за использованием бюджетного кредита в течение срока действия Договора. Получать от Заемщика информацию и документы по вопросам использования бюджетного кредита.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Осуществлять взыскание остатка непогашенного бюджетного кредита, включая проценты, штрафы и пени в соответствии с </w:t>
      </w:r>
      <w:hyperlink r:id="rId12" w:tooltip="consultantplus://offline/ref=6592F17C0C72B41E1C96659D08FFD6648AC1E59E33C98B0051BF2468925800351AEC641C30E2D707A73FB07C61CE071D8221M5B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Приказ N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) в случае, если бюджетный кредит не погашен в срок, указанный в </w:t>
      </w:r>
      <w:hyperlink w:tooltip="#P661" w:anchor="P6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Требовать возврата задолженности по бюджетному кредиту в случае нарушения Заемщиком обязательства, указанного в </w:t>
      </w:r>
      <w:hyperlink w:tooltip="#P729" w:anchor="P72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3.2.10 пункта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в соответствии с </w:t>
      </w:r>
      <w:hyperlink w:tooltip="#P742" w:anchor="P742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Заемщик вправе произвести возврат в полном объеме или частично бюджетного кредита и процентов за пользование бюджетным кредитом до </w:t>
      </w:r>
      <w:r>
        <w:rPr>
          <w:rFonts w:ascii="Times New Roman" w:hAnsi="Times New Roman" w:cs="Times New Roman"/>
          <w:sz w:val="28"/>
          <w:szCs w:val="28"/>
        </w:rPr>
        <w:t xml:space="preserve">наступления срока погашения, указанного в </w:t>
      </w:r>
      <w:hyperlink w:tooltip="#P661" w:anchor="P6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сумма произведенного платежа недостаточна для исполнения денежного обязательства в полном объеме, суммы на погашение задолж</w:t>
      </w:r>
      <w:r>
        <w:rPr>
          <w:rFonts w:ascii="Times New Roman" w:hAnsi="Times New Roman" w:cs="Times New Roman"/>
          <w:sz w:val="28"/>
          <w:szCs w:val="28"/>
        </w:rPr>
        <w:t xml:space="preserve">енности Заемщика по Договору направляются вначале на погашение пени за несвоевременный возврат бюджетного кредита, затем на погашение процентов за пользование бюджетным кредитом, а в оставшейся части на погашение основной суммы долга по бюджетному кредиту.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/>
      <w:bookmarkStart w:id="39" w:name="P742"/>
      <w:r/>
      <w:bookmarkEnd w:id="39"/>
      <w:r>
        <w:rPr>
          <w:rFonts w:ascii="Times New Roman" w:hAnsi="Times New Roman" w:cs="Times New Roman"/>
          <w:sz w:val="28"/>
          <w:szCs w:val="28"/>
        </w:rPr>
        <w:t xml:space="preserve">5. Досрочный возврат бюджетного кредита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случае нарушения обязательства, указанного в </w:t>
      </w:r>
      <w:hyperlink w:tooltip="#P729" w:anchor="P72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3.2.10 пункта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Заемщик обязан возвратить бюджетный кредит на основании требования Кредитора о возврате бюджетного кредита в </w:t>
      </w:r>
      <w:r>
        <w:rPr>
          <w:rFonts w:ascii="Times New Roman" w:hAnsi="Times New Roman" w:cs="Times New Roman"/>
          <w:sz w:val="28"/>
          <w:szCs w:val="28"/>
        </w:rPr>
        <w:t xml:space="preserve"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Бюджетный кредит подлежит возврату Заемщиком в </w:t>
      </w:r>
      <w:r>
        <w:rPr>
          <w:rFonts w:ascii="Times New Roman" w:hAnsi="Times New Roman" w:cs="Times New Roman"/>
          <w:sz w:val="28"/>
          <w:szCs w:val="28"/>
        </w:rPr>
        <w:t xml:space="preserve"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 в течение 20 рабочих дней со дня нарушения по реквизитам и коду бюджетной классификации Российской Федерации, указанным в требовании о возврате бюджетного кредита в </w:t>
      </w:r>
      <w:r>
        <w:rPr>
          <w:rFonts w:ascii="Times New Roman" w:hAnsi="Times New Roman" w:cs="Times New Roman"/>
          <w:sz w:val="28"/>
          <w:szCs w:val="28"/>
        </w:rPr>
        <w:t xml:space="preserve"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6. Ответственность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bookmarkStart w:id="40" w:name="P750"/>
      <w:r/>
      <w:bookmarkEnd w:id="40"/>
      <w:r>
        <w:rPr>
          <w:rFonts w:ascii="Times New Roman" w:hAnsi="Times New Roman" w:cs="Times New Roman"/>
          <w:sz w:val="28"/>
          <w:szCs w:val="28"/>
        </w:rPr>
        <w:t xml:space="preserve">6.2. В случае нарушения сроков возврата бюджетного кредита и (или) перечисления платы за пользование бюджетным кредитом, установленных в </w:t>
      </w:r>
      <w:hyperlink w:tooltip="#P649" w:anchor="P649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P661" w:anchor="P661" w:history="1">
        <w:r>
          <w:rPr>
            <w:rFonts w:ascii="Times New Roman" w:hAnsi="Times New Roman" w:cs="Times New Roman"/>
            <w:sz w:val="28"/>
            <w:szCs w:val="28"/>
          </w:rPr>
          <w:t xml:space="preserve">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Заемщик уплачивает Кредитору пени в размере 1/300 (одной трехсотой) ключевой ставки Центрального банка Российской Федерации, действующей на д</w:t>
      </w:r>
      <w:r>
        <w:rPr>
          <w:rFonts w:ascii="Times New Roman" w:hAnsi="Times New Roman" w:cs="Times New Roman"/>
          <w:sz w:val="28"/>
          <w:szCs w:val="28"/>
        </w:rPr>
        <w:t xml:space="preserve">ень наступления срока платежа, за каждый календарный день просрочки, начиная со дня, следующего за установленной Договором датой возврата бюджетного кредита и (или) датой перечисления платы за пользование бюджетным кредитом, и до момента их перечисления в </w:t>
      </w:r>
      <w:r>
        <w:rPr>
          <w:rFonts w:ascii="Times New Roman" w:hAnsi="Times New Roman" w:cs="Times New Roman"/>
          <w:sz w:val="28"/>
          <w:szCs w:val="28"/>
        </w:rPr>
        <w:t xml:space="preserve"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 случае если бюджетный кредит не погашен в срок, указанный в </w:t>
      </w:r>
      <w:hyperlink w:tooltip="#P661" w:anchor="P6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Кредитор принимает решение о взыскании суммы непогашенного бюджетного кредита, включая уплату процентов, пеней в порядке, установленном </w:t>
      </w:r>
      <w:hyperlink r:id="rId13" w:tooltip="consultantplus://offline/ref=6592F17C0C72B41E1C96659D08FFD6648AC1E59E33C98B0051BF2468925800351AEC641C30E2D707A73FB07C61CE071D8221M5B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122.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7. Внесение изменений и дополнений в Договор.</w:t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Расторжение Договора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взаимному соглашению Сторон или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Красноярского края в Договор могут быть внесены изменения и дополнения, являющиеся неотъемлемой частью Договора с момента их подписания Сторонами.</w:t>
      </w:r>
      <w:r/>
    </w:p>
    <w:p>
      <w:pPr>
        <w:pStyle w:val="60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оговор может быть досрочно расторгнут по соглашению Сторон на условиях, определяемых дополнительным соглашением к Договору. В одностороннем порядке Договор может быть расторгнут в случаях, предусмотренных действующим законодательством Российской Федерации.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8. Срок действия Договора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его подписания обеими Сторонами и действует до возврата Заемщиком бюджетного кредита в полном объеме, процентов за пользование бюджетным кредитом и уплаты пени, установленной </w:t>
      </w:r>
      <w:hyperlink w:tooltip="#P750" w:anchor="P75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9. Разрешение споров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урегулированные Сторонами споры и разногласия, возникшие при исполнении Договора или в связи с ним, рассматриваются в порядке, предусмотренном законодательством Российской Федерации.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10. Прочие условия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составлен на шести листах в двух экземплярах, имеющих равную юридическую силу, по одному экземпляру для каждой из Сторон.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11. Подписи Сторон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Кредитор: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Заемщик: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</w:t>
            </w:r>
            <w:r/>
          </w:p>
          <w:p>
            <w:pPr>
              <w:pStyle w:val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лица, подписавшего договор)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_______________________________</w:t>
            </w:r>
            <w:r/>
          </w:p>
          <w:p>
            <w:pPr>
              <w:pStyle w:val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муниципального образования)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</w:t>
            </w:r>
            <w:r/>
          </w:p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</w:t>
            </w:r>
            <w:r/>
          </w:p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</w:t>
            </w:r>
            <w:r/>
          </w:p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</w:t>
            </w:r>
            <w:r/>
          </w:p>
          <w:p>
            <w:pPr>
              <w:pStyle w:val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(ФИО)</w:t>
            </w:r>
            <w:r/>
          </w:p>
        </w:tc>
      </w:tr>
    </w:tbl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/>
      <w:bookmarkStart w:id="41" w:name="P426"/>
      <w:r/>
      <w:bookmarkEnd w:id="4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2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к постановлению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05.07.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524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комиссии по рассмотрению обращений муниципальных образований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бюджетных кредитов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64"/>
        <w:gridCol w:w="4680"/>
      </w:tblGrid>
      <w:tr>
        <w:trPr/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Фамилия, имя, отчество</w:t>
            </w:r>
            <w:r/>
          </w:p>
        </w:tc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Должность</w:t>
            </w:r>
            <w:r/>
          </w:p>
        </w:tc>
      </w:tr>
      <w:tr>
        <w:trPr/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Винтер Наталья Артуровна</w:t>
            </w:r>
            <w:r/>
          </w:p>
        </w:tc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руководитель финансового управления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Ужурского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 района,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председатель комиссии</w:t>
            </w:r>
            <w:r/>
          </w:p>
        </w:tc>
      </w:tr>
      <w:tr>
        <w:trPr/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Филатова    Наталья Владимировна</w:t>
            </w:r>
            <w:r/>
          </w:p>
        </w:tc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 главный специалист бюджетного отдела финансового управления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района по налогам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сборам,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секретарь комиссии</w:t>
            </w:r>
            <w:r/>
          </w:p>
        </w:tc>
      </w:tr>
      <w:tr>
        <w:trPr/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Ягудина Наиля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Каямалтыновна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</w:t>
            </w:r>
            <w:r/>
          </w:p>
        </w:tc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начальник бюджетного отдела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финансового управления                                администрации 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Ужурского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 района,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член комиссии</w:t>
            </w:r>
            <w:r/>
          </w:p>
        </w:tc>
      </w:tr>
      <w:tr>
        <w:trPr/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Костяева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  <w:r/>
          </w:p>
        </w:tc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начальник отдела экономики и прогнозирования администрации 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Ужурского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 района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sz w:val="28"/>
                <w:szCs w:val="28"/>
                <w:lang w:eastAsia="ru-RU"/>
              </w:rPr>
              <w:t xml:space="preserve">член комиссии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      </w:t>
      </w:r>
      <w:r/>
    </w:p>
    <w:p>
      <w:pPr>
        <w:spacing w:after="0" w:line="240" w:lineRule="auto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                 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</w:t>
      </w:r>
      <w:bookmarkStart w:id="42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4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Приложение № 3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05.07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524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Положение о комиссии по рассмотрению обращений муниципальных образований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бюджетных кредитов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pacing w:val="-4"/>
          <w:sz w:val="28"/>
          <w:szCs w:val="20"/>
          <w:lang w:eastAsia="ru-RU"/>
        </w:rPr>
        <w:outlineLvl w:val="1"/>
      </w:pPr>
      <w:r>
        <w:rPr>
          <w:rFonts w:ascii="Times New Roman" w:hAnsi="Times New Roman" w:eastAsia="Times New Roman" w:cs="Times New Roman"/>
          <w:spacing w:val="-4"/>
          <w:sz w:val="28"/>
          <w:szCs w:val="20"/>
          <w:lang w:eastAsia="ru-RU"/>
        </w:rPr>
        <w:t xml:space="preserve">1. Общие положения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4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4"/>
          <w:szCs w:val="20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1.1. Положение о комиссии по рассмотрению обращений муниципальных образований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о предоставлении бюджетных кредитов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br/>
        <w:t xml:space="preserve">(далее – Положение) регулирует деятельность комиссии по рассмотрению обращений муниципальных образований, входящих в состав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района о предоставлении бюджетных кредитов (далее – Комиссия).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1.2.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Красноярского края, Уставом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района и иными нормативными правовыми актами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района, а также настоящим Положением.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1.3. В состав Комиссии входят председатель Комиссии, секретарь и члены Комиссии.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1.4. Секретарь Комиссии организует подготовку и проведение заседаний Комиссии, ведет протоколы заседаний Комиссии.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4"/>
          <w:szCs w:val="20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outlineLvl w:val="1"/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2. Задачи и функции Комиссии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4"/>
          <w:szCs w:val="20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2.1. Основной задачей Комиссии является оценка необходимости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br/>
        <w:t xml:space="preserve">и соблюдения условий предоставления бюджетных кредитов бюджетам муниципальных образований.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2.2. В целях выполнения задачи Комиссия подготавливает предложения администрации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района о предоставлении (об отказе в предоставлении) бюджетных кредитов муниципальным образованиям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outlineLvl w:val="1"/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outlineLvl w:val="1"/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3. Права Комиссии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Комиссия имеет право при необходимости привлекать к работе специалистов финансового управления, а также приглашать на заседания Комиссии специалистов уполномоченных органов местного самоуправления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муниципальных образований, подавших соответствующие обращения в финансовое управление.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outlineLvl w:val="1"/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4. Порядок работы Комиссии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4.1. Заседания Комиссии проводятся не позднее 10 (десяти) рабочих дней, следующих за днем поступления в финансовое управление обращения муниципального образования о предоставлении бюджетных кредитов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4.2. Заседание Комиссии проводит председатель Комиссии, а в его 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br/>
        <w:t xml:space="preserve">отсутствие – и. о. руководителя финансового управления.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4.3. Заседание Комиссии считается правомочным, если на нем присутствует не менее двух третей членов Комиссии.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4.4. Предложения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4.5. Предложения Комиссии оформля</w:t>
      </w: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ются протоколом, который подписывается председателем Комиссии (или, в случае его отсутствия, и. о. руководителя финансового управления) и секретарем Комиссии (или, в случае его отсутствия, членом комиссии, на которого возложены функции секретаря Комиссии).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0"/>
          <w:lang w:eastAsia="ru-RU"/>
        </w:rPr>
        <w:t xml:space="preserve">4.6. Обеспечение деятельности Комиссии осуществляется финансовым управлением.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0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0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06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07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0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09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610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611">
    <w:name w:val="Balloon Text"/>
    <w:basedOn w:val="599"/>
    <w:link w:val="61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2" w:customStyle="1">
    <w:name w:val="Текст выноски Знак"/>
    <w:basedOn w:val="600"/>
    <w:link w:val="61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consultantplus://offline/main?base=RLAW123;n=60726;fld=134;dst=100077" TargetMode="External"/><Relationship Id="rId10" Type="http://schemas.openxmlformats.org/officeDocument/2006/relationships/hyperlink" Target="consultantplus://offline/main?base=RLAW123;n=60726;fld=134;dst=100079" TargetMode="External"/><Relationship Id="rId11" Type="http://schemas.openxmlformats.org/officeDocument/2006/relationships/hyperlink" Target="consultantplus://offline/ref=6592F17C0C72B41E1C96659D08FFD6648AC1E59E33C98B0051BF2468925800351AEC641C30E2D707A73FB07C61CE071D8221M5B" TargetMode="External"/><Relationship Id="rId12" Type="http://schemas.openxmlformats.org/officeDocument/2006/relationships/hyperlink" Target="consultantplus://offline/ref=6592F17C0C72B41E1C96659D08FFD6648AC1E59E33C98B0051BF2468925800351AEC641C30E2D707A73FB07C61CE071D8221M5B" TargetMode="External"/><Relationship Id="rId13" Type="http://schemas.openxmlformats.org/officeDocument/2006/relationships/hyperlink" Target="consultantplus://offline/ref=6592F17C0C72B41E1C96659D08FFD6648AC1E59E33C98B0051BF2468925800351AEC641C30E2D707A73FB07C61CE071D8221M5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259</cp:revision>
  <dcterms:created xsi:type="dcterms:W3CDTF">2023-05-31T01:12:00Z</dcterms:created>
  <dcterms:modified xsi:type="dcterms:W3CDTF">2023-07-05T09:54:28Z</dcterms:modified>
</cp:coreProperties>
</file>