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540" w:firstLine="708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4515" cy="680720"/>
                <wp:effectExtent l="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4515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53.6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КРАСНОЯРСКОГО КРАЯ</w:t>
      </w:r>
      <w:r/>
    </w:p>
    <w:p>
      <w:pPr>
        <w:jc w:val="center"/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/>
    </w:p>
    <w:p>
      <w:pPr>
        <w:jc w:val="center"/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ПОСТАНОВЛЕНИЕ</w:t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                                       г. Ужур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448</w:t>
      </w:r>
      <w:r/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-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Ужурского района</w:t>
      </w:r>
      <w:r>
        <w:rPr>
          <w:rFonts w:ascii="Times New Roman" w:hAnsi="Times New Roman"/>
          <w:sz w:val="28"/>
          <w:szCs w:val="28"/>
        </w:rPr>
        <w:t xml:space="preserve"> от 03.11.2016 № 633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Обеспечение безопасности жизнедеятельности населения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Ужурском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у»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</w:t>
      </w:r>
      <w:r>
        <w:rPr>
          <w:rFonts w:ascii="Times New Roman" w:hAnsi="Times New Roman"/>
          <w:sz w:val="28"/>
          <w:szCs w:val="28"/>
        </w:rPr>
        <w:t xml:space="preserve">ии, постановление администрации Ужурского района от 12.08.2013 года № 724 «Об утверждении Порядка принятия решений о разработке муниципальных программ Ужурского района, их формировании и реализации», Уставом Ужурского района Красноярского края, ПОСТАНОВЛЯЮ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Внести в приложение к постановлению администрации Ужурского района от 03.11.2016 № 6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33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Обеспечение безопасности жизнедеятельности населения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Ужурском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у»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изменения, изложив его в новой редакции, согласно приложению.</w:t>
      </w:r>
      <w:r/>
    </w:p>
    <w:p>
      <w:pPr>
        <w:pStyle w:val="749"/>
        <w:ind w:firstLine="708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постановления возложить на первого заместителя главы по сельскому хозяйству и оперативному управлению Ю.П. Казанцева. </w:t>
      </w:r>
      <w:r/>
    </w:p>
    <w:p>
      <w:pPr>
        <w:pStyle w:val="73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Постановление вступает в силу в день, следующий за днем официального опубликования в специальном выпуске газеты «Сибирский хлебороб».</w:t>
      </w:r>
      <w:r/>
    </w:p>
    <w:p>
      <w:pPr>
        <w:pStyle w:val="7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лав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К.Н. Зарецкий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right="-3" w:firstLine="0"/>
        <w:jc w:val="lef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-3" w:firstLine="0"/>
        <w:jc w:val="lef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-3" w:firstLine="0"/>
        <w:jc w:val="lef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-3" w:firstLine="0"/>
        <w:jc w:val="lef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-3" w:firstLine="0"/>
        <w:jc w:val="lef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-3" w:firstLine="0"/>
        <w:jc w:val="lef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-3" w:firstLine="0"/>
        <w:jc w:val="lef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-3" w:firstLine="0"/>
        <w:jc w:val="lef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3" w:firstLine="708"/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3" w:firstLine="708"/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3" w:firstLine="708"/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3" w:firstLine="708"/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  <w:t xml:space="preserve">Приложение</w:t>
      </w:r>
      <w:r/>
    </w:p>
    <w:p>
      <w:pPr>
        <w:ind w:left="4678" w:right="-3" w:hanging="1276"/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</w:t>
      </w:r>
      <w:r/>
    </w:p>
    <w:p>
      <w:pPr>
        <w:ind w:left="4678" w:right="-3" w:hanging="1276"/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  <w:t xml:space="preserve">Ужурского </w:t>
      </w:r>
      <w:r>
        <w:rPr>
          <w:rFonts w:ascii="Times New Roman" w:hAnsi="Times New Roman"/>
          <w:sz w:val="24"/>
          <w:szCs w:val="24"/>
        </w:rPr>
        <w:t xml:space="preserve">района</w:t>
      </w:r>
      <w:r/>
    </w:p>
    <w:p>
      <w:pPr>
        <w:pStyle w:val="749"/>
        <w:ind w:left="5812" w:firstLine="12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11.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.2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260</w:t>
      </w:r>
      <w:r/>
    </w:p>
    <w:p>
      <w:pPr>
        <w:pStyle w:val="749"/>
        <w:ind w:firstLine="12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/>
    </w:p>
    <w:p>
      <w:pPr>
        <w:pStyle w:val="749"/>
        <w:ind w:firstLine="0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5400" w:type="pct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71"/>
        <w:gridCol w:w="7876"/>
      </w:tblGrid>
      <w:tr>
        <w:trPr>
          <w:trHeight w:val="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749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pStyle w:val="749"/>
              <w:ind w:firstLine="0"/>
              <w:rPr>
                <w:rFonts w:ascii="Times New Roman" w:hAnsi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жизнедеятельности </w:t>
            </w:r>
            <w:r/>
          </w:p>
          <w:p>
            <w:pPr>
              <w:pStyle w:val="749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населения по Ужурскому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(далее – программа)</w:t>
            </w:r>
            <w:r/>
          </w:p>
        </w:tc>
      </w:tr>
      <w:tr>
        <w:trPr>
          <w:trHeight w:val="15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749"/>
              <w:ind w:firstLine="0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Статья 179 Бюджетного кодекса Российской Федерации; Устав Ужурского района, Постановление администрации района от 12.08.2013 №724 </w:t>
            </w:r>
            <w:r>
              <w:rPr>
                <w:rFonts w:ascii="Times New Roman" w:hAnsi="Times New Roman"/>
                <w:sz w:val="28"/>
              </w:rPr>
              <w:t xml:space="preserve">«Об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Порядка принятия решений о разработке муниципальных программ Ужурского района, их формирования и реализации</w:t>
            </w:r>
            <w:r>
              <w:rPr>
                <w:rFonts w:ascii="Times New Roman" w:hAnsi="Times New Roman"/>
                <w:sz w:val="28"/>
              </w:rPr>
              <w:t xml:space="preserve">», Постановление администрации Ужурского района от 26.08.2019 № 537 «</w:t>
            </w:r>
            <w:r>
              <w:rPr>
                <w:rFonts w:ascii="Times New Roman" w:hAnsi="Times New Roman" w:eastAsia="Times New Roman"/>
                <w:sz w:val="28"/>
                <w:szCs w:val="20"/>
                <w:lang w:eastAsia="ru-RU"/>
              </w:rPr>
              <w:t xml:space="preserve">Об утверждении перечня муниципальных программ Ужурского района»</w:t>
            </w:r>
            <w:r/>
          </w:p>
        </w:tc>
      </w:tr>
      <w:tr>
        <w:trPr>
          <w:trHeight w:val="8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74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/>
          </w:p>
          <w:p>
            <w:pPr>
              <w:pStyle w:val="74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pStyle w:val="74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Ужурского района (отдел по вопросам безопасности территории).</w:t>
            </w:r>
            <w:r/>
          </w:p>
        </w:tc>
      </w:tr>
      <w:tr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74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и сельских поселений Ужурского района</w:t>
            </w:r>
            <w:r/>
          </w:p>
        </w:tc>
      </w:tr>
      <w:tr>
        <w:trPr>
          <w:trHeight w:val="6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749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vAlign w:val="center"/>
            <w:textDirection w:val="lrTb"/>
            <w:noWrap w:val="false"/>
          </w:tcPr>
          <w:p>
            <w:pPr>
              <w:pStyle w:val="74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содержит две подпрограммы:</w:t>
            </w:r>
            <w:r/>
          </w:p>
          <w:p>
            <w:pPr>
              <w:pStyle w:val="74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 «Защита населения и территории Ужурского района от чрезвычайных ситуаций природного и техногенного характера» (приложение №3 к программе);</w:t>
            </w:r>
            <w:r/>
          </w:p>
          <w:p>
            <w:pPr>
              <w:pStyle w:val="746"/>
              <w:ind w:left="0"/>
              <w:jc w:val="both"/>
              <w:tabs>
                <w:tab w:val="left" w:pos="25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«Профилактика правонарушений на территории Ужурского района» (приложение №4 к программе).</w:t>
            </w:r>
            <w:r/>
          </w:p>
        </w:tc>
      </w:tr>
      <w:tr>
        <w:trPr>
          <w:trHeight w:val="7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74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/>
          </w:p>
          <w:p>
            <w:pPr>
              <w:pStyle w:val="74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8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Повышение уровня готовности органов управления, сил и средств, необходимых для подготовки к ведению и ведения ликвидации чрезвычайных ситуаций природного и техногенного характера;</w:t>
            </w:r>
            <w:r/>
          </w:p>
          <w:p>
            <w:pPr>
              <w:spacing w:after="0" w:line="240" w:lineRule="auto"/>
              <w:tabs>
                <w:tab w:val="left" w:pos="28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Предупреждение правонарушений на территории района</w:t>
            </w:r>
            <w:r/>
          </w:p>
        </w:tc>
      </w:tr>
      <w:tr>
        <w:trPr>
          <w:trHeight w:val="5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74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</w:t>
            </w:r>
            <w:r/>
          </w:p>
          <w:p>
            <w:pPr>
              <w:pStyle w:val="74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1.  Предупреждение чрезвычайных ситуаций;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2.  Создание условий для обучения населения способам и действиям в экстремальных ситуациях;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3.  Снижение количества правонарушений на 2% ежегодно </w:t>
            </w:r>
            <w:r/>
          </w:p>
        </w:tc>
      </w:tr>
      <w:tr>
        <w:trPr>
          <w:trHeight w:val="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749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  <w:r/>
          </w:p>
        </w:tc>
      </w:tr>
      <w:tr>
        <w:trPr>
          <w:trHeight w:val="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749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и показатели результативности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к паспорту программы</w:t>
            </w:r>
            <w:r/>
          </w:p>
        </w:tc>
      </w:tr>
      <w:tr>
        <w:trPr>
          <w:trHeight w:val="6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74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программы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3531,1</w:t>
            </w:r>
            <w:r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тыс. руб.;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2017 год - 6760,0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7080,6 тыс. руб.;</w:t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– 7236,1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10639,8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12446,5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1286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7005,7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4482,4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4762,4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них: из средств краевого бюджета: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7777,0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- 1101,7 тыс.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– 1077,8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– 1014,0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3742,2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3539,6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5220,9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4053,9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4333,9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руб.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5503,7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тыс. руб.;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2017 год –5658,3 тыс.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– 6002,8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– 6222,1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6897,6 тыс. руб.</w:t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8906,9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9174,2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784,8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10428,5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может изменяться при утверждении бюджета на очередной финансовый год.</w:t>
            </w:r>
            <w:r/>
          </w:p>
        </w:tc>
      </w:tr>
    </w:tbl>
    <w:p>
      <w:pPr>
        <w:pStyle w:val="746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Times New Roman"/>
          <w:sz w:val="24"/>
          <w:szCs w:val="24"/>
        </w:rPr>
        <w:sectPr>
          <w:footnotePr/>
          <w:endnotePr/>
          <w:type w:val="nextPage"/>
          <w:pgSz w:w="11905" w:h="16838" w:orient="portrait"/>
          <w:pgMar w:top="851" w:right="706" w:bottom="709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ресурсном обеспечении муниципальной программы Ужурского района </w:t>
      </w:r>
      <w:r>
        <w:rPr>
          <w:rFonts w:ascii="Times New Roman" w:hAnsi="Times New Roman"/>
          <w:b/>
          <w:sz w:val="28"/>
          <w:szCs w:val="28"/>
        </w:rPr>
        <w:br/>
        <w:t xml:space="preserve">за счет средств районного бюджета, в том числе средств, поступивших из бюджетов других уровней </w:t>
      </w:r>
      <w:r>
        <w:rPr>
          <w:rFonts w:ascii="Times New Roman" w:hAnsi="Times New Roman"/>
          <w:b/>
          <w:sz w:val="28"/>
          <w:szCs w:val="28"/>
        </w:rPr>
        <w:br/>
        <w:t xml:space="preserve">бюджетной системы и бюджетов государственных внебюджетных фондов</w:t>
      </w:r>
      <w:r/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985"/>
        <w:gridCol w:w="2693"/>
        <w:gridCol w:w="851"/>
        <w:gridCol w:w="708"/>
        <w:gridCol w:w="708"/>
        <w:gridCol w:w="572"/>
        <w:gridCol w:w="1414"/>
        <w:gridCol w:w="1417"/>
        <w:gridCol w:w="1493"/>
        <w:gridCol w:w="1625"/>
      </w:tblGrid>
      <w:tr>
        <w:trPr>
          <w:trHeight w:val="584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Статус (программа, подпрограмма)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программы, подпрограммы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ГРБС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бюджетной классификации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Очередной финансовый год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Первый год планового периода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53" w:leader="none"/>
                <w:tab w:val="center" w:pos="15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Второй год планового периода</w:t>
            </w:r>
            <w:r/>
          </w:p>
          <w:p>
            <w:pPr>
              <w:jc w:val="center"/>
              <w:spacing w:after="0" w:line="240" w:lineRule="auto"/>
              <w:tabs>
                <w:tab w:val="left" w:pos="753" w:leader="none"/>
                <w:tab w:val="center" w:pos="15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6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на очередной финансовый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год и плановый период</w:t>
            </w:r>
            <w:r/>
          </w:p>
        </w:tc>
      </w:tr>
      <w:tr>
        <w:trPr>
          <w:trHeight w:val="273"/>
        </w:trPr>
        <w:tc>
          <w:tcPr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ГРБС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Рз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/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безопасности жизнедеятельности населения по Ужурскому району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расходные обязательства по программе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17005,7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14482,4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14762,4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46250,5</w:t>
            </w:r>
            <w:r/>
          </w:p>
        </w:tc>
      </w:tr>
      <w:tr>
        <w:trPr>
          <w:trHeight w:val="7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Ужурского района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17005,7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14482,4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14762,4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46250,5</w:t>
            </w:r>
            <w:r/>
          </w:p>
        </w:tc>
      </w:tr>
      <w:tr>
        <w:trPr>
          <w:trHeight w:val="451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Финансовое управление администрации Ужурского 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451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4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Защита населения и территории Ужурского района от чрезвычайных ситуаций природного и техногенного характера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расходные обязательства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16755,7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14232,4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14512,4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45500,5</w:t>
            </w:r>
            <w:bookmarkStart w:id="0" w:name="_GoBack"/>
            <w:r/>
            <w:bookmarkEnd w:id="0"/>
            <w:r/>
            <w:r/>
          </w:p>
        </w:tc>
      </w:tr>
      <w:tr>
        <w:trPr>
          <w:trHeight w:val="31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7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Ужурского 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16755,7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14232,4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14512,4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45500,5</w:t>
            </w:r>
            <w:r/>
          </w:p>
        </w:tc>
      </w:tr>
      <w:tr>
        <w:trPr>
          <w:trHeight w:val="7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Финансовое управление администрации Ужурского 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</w:tr>
      <w:tr>
        <w:trPr>
          <w:trHeight w:val="524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9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9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Профилактика правонарушений на территории Ужурского 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расходные обязательства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750,0</w:t>
            </w:r>
            <w:r/>
          </w:p>
        </w:tc>
      </w:tr>
      <w:tr>
        <w:trPr>
          <w:trHeight w:val="31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1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Ужурского 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750,0</w:t>
            </w:r>
            <w:r/>
          </w:p>
        </w:tc>
      </w:tr>
      <w:tr>
        <w:trPr>
          <w:trHeight w:val="267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Финансовое управление администрации Ужурского 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</w:r>
      <w:r/>
    </w:p>
    <w:p>
      <w:pPr>
        <w:ind w:firstLine="708"/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источниках фин</w:t>
      </w:r>
      <w:r>
        <w:rPr>
          <w:rFonts w:ascii="Times New Roman" w:hAnsi="Times New Roman"/>
          <w:b/>
          <w:sz w:val="28"/>
          <w:szCs w:val="28"/>
        </w:rPr>
        <w:t xml:space="preserve">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(тыс. рублей)</w:t>
      </w:r>
      <w:r/>
    </w:p>
    <w:tbl>
      <w:tblPr>
        <w:tblW w:w="15025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93"/>
        <w:gridCol w:w="2977"/>
        <w:gridCol w:w="1559"/>
        <w:gridCol w:w="1452"/>
        <w:gridCol w:w="1242"/>
        <w:gridCol w:w="2159"/>
      </w:tblGrid>
      <w:tr>
        <w:trPr>
          <w:trHeight w:val="20"/>
        </w:trPr>
        <w:tc>
          <w:tcPr>
            <w:shd w:val="clear" w:color="auto" w:fill="auto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Статус (</w:t>
            </w:r>
            <w:r>
              <w:rPr>
                <w:rFonts w:ascii="Times New Roman" w:hAnsi="Times New Roman"/>
                <w:spacing w:val="-4"/>
              </w:rPr>
              <w:t xml:space="preserve">программа</w:t>
            </w:r>
            <w:r>
              <w:rPr>
                <w:rFonts w:ascii="Times New Roman" w:hAnsi="Times New Roman"/>
              </w:rPr>
              <w:t xml:space="preserve">, подпрограмма)</w:t>
            </w:r>
            <w:r/>
          </w:p>
        </w:tc>
        <w:tc>
          <w:tcPr>
            <w:shd w:val="clear" w:color="auto" w:fill="auto"/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</w:t>
            </w:r>
            <w:r>
              <w:rPr>
                <w:rFonts w:ascii="Times New Roman" w:hAnsi="Times New Roman"/>
                <w:spacing w:val="-4"/>
              </w:rPr>
              <w:t xml:space="preserve"> программы</w:t>
            </w:r>
            <w:r>
              <w:rPr>
                <w:rFonts w:ascii="Times New Roman" w:hAnsi="Times New Roman"/>
              </w:rPr>
              <w:t xml:space="preserve">, подпрограммы </w:t>
            </w:r>
            <w:r/>
          </w:p>
        </w:tc>
        <w:tc>
          <w:tcPr>
            <w:shd w:val="clear" w:color="auto" w:fill="auto"/>
            <w:tcW w:w="29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бюджетной системы/источники финансирования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Очередной финансовый год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Первый год планового периода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Второй год планового периода</w:t>
            </w:r>
            <w:r/>
          </w:p>
        </w:tc>
        <w:tc>
          <w:tcPr>
            <w:shd w:val="clear" w:color="auto" w:fill="auto"/>
            <w:tcW w:w="21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на очередной финансовый год и плановый период</w:t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</w:t>
            </w:r>
            <w:r/>
          </w:p>
        </w:tc>
        <w:tc>
          <w:tcPr>
            <w:shd w:val="clear" w:color="auto" w:fill="auto"/>
            <w:tcW w:w="2159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17"/>
          <w:tblHeader/>
        </w:trPr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67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ind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</w:t>
            </w:r>
            <w:r/>
          </w:p>
        </w:tc>
        <w:tc>
          <w:tcPr>
            <w:shd w:val="clear" w:color="auto" w:fill="auto"/>
            <w:tcW w:w="2693" w:type="dxa"/>
            <w:vMerge w:val="restart"/>
            <w:textDirection w:val="lrTb"/>
            <w:noWrap w:val="false"/>
          </w:tcPr>
          <w:p>
            <w:pPr>
              <w:pStyle w:val="749"/>
              <w:ind w:firstLine="0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«Обеспечение безопасности жизнедеятельности </w:t>
            </w:r>
            <w:r/>
          </w:p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населения по Ужурскому району»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17005,7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14482,4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14762,4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46250,5</w:t>
            </w:r>
            <w:r/>
          </w:p>
        </w:tc>
      </w:tr>
      <w:tr>
        <w:trPr>
          <w:trHeight w:val="361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83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329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бюджет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5220,9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4053,9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4333,9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13608,7</w:t>
            </w:r>
            <w:r/>
          </w:p>
        </w:tc>
      </w:tr>
      <w:tr>
        <w:trPr>
          <w:trHeight w:val="327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784,8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10</w:t>
            </w:r>
            <w:r>
              <w:rPr>
                <w:rFonts w:ascii="Times New Roman" w:hAnsi="Times New Roman"/>
                <w:bCs/>
                <w:iCs/>
              </w:rPr>
              <w:t xml:space="preserve">428,5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  <w:t xml:space="preserve">428,5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32641,8</w:t>
            </w:r>
            <w:r/>
          </w:p>
        </w:tc>
      </w:tr>
      <w:tr>
        <w:trPr>
          <w:trHeight w:val="377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источники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45"/>
        </w:trPr>
        <w:tc>
          <w:tcPr>
            <w:shd w:val="clear" w:color="auto" w:fill="auto"/>
            <w:tcW w:w="675" w:type="dxa"/>
            <w:vMerge w:val="restart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1</w:t>
            </w:r>
            <w:r/>
          </w:p>
        </w:tc>
        <w:tc>
          <w:tcPr>
            <w:shd w:val="clear" w:color="auto" w:fill="auto"/>
            <w:tcW w:w="2693" w:type="dxa"/>
            <w:vMerge w:val="restart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Защита населения и территории Ужурского района от чрезвычайных ситуаций природного и техногенного характера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  <w:t xml:space="preserve">755,7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14232,4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14512,4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  <w:t xml:space="preserve">5500,5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бюджет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5220,9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4053,9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4333,9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13608,7</w:t>
            </w:r>
            <w:r/>
          </w:p>
        </w:tc>
      </w:tr>
      <w:tr>
        <w:trPr>
          <w:trHeight w:val="231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1534,8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10</w:t>
            </w:r>
            <w:r>
              <w:rPr>
                <w:rFonts w:ascii="Times New Roman" w:hAnsi="Times New Roman"/>
                <w:bCs/>
                <w:iCs/>
              </w:rPr>
              <w:t xml:space="preserve">178,5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  <w:t xml:space="preserve">178,5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31891,8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источники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restart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2</w:t>
            </w:r>
            <w:r/>
          </w:p>
        </w:tc>
        <w:tc>
          <w:tcPr>
            <w:shd w:val="clear" w:color="auto" w:fill="auto"/>
            <w:tcW w:w="26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Профилактика правонарушений на территории Ужурского района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750,0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бюджет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750,0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источники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ind w:firstLine="708"/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49"/>
        <w:ind w:firstLine="0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5" w:orient="landscape"/>
          <w:pgMar w:top="851" w:right="709" w:bottom="851" w:left="1134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9"/>
        <w:ind w:left="5812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3</w:t>
      </w:r>
      <w:r/>
    </w:p>
    <w:p>
      <w:pPr>
        <w:pStyle w:val="749"/>
        <w:ind w:left="7371" w:firstLine="0"/>
        <w:jc w:val="right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4"/>
          <w:szCs w:val="24"/>
        </w:rPr>
        <w:t xml:space="preserve">к программе</w:t>
      </w:r>
      <w:r/>
    </w:p>
    <w:p>
      <w:pPr>
        <w:pStyle w:val="749"/>
        <w:ind w:left="141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49"/>
        <w:numPr>
          <w:ilvl w:val="1"/>
          <w:numId w:val="24"/>
        </w:numPr>
        <w:ind w:firstLine="18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№1</w:t>
      </w:r>
      <w:r/>
    </w:p>
    <w:p>
      <w:pPr>
        <w:pStyle w:val="749"/>
        <w:ind w:left="326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521"/>
      </w:tblGrid>
      <w:tr>
        <w:trPr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          </w:t>
            </w:r>
            <w:r>
              <w:rPr>
                <w:sz w:val="28"/>
                <w:szCs w:val="28"/>
              </w:rPr>
              <w:br/>
              <w:t xml:space="preserve">подпрограммы №1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«Защита населения и территорий Ужурского района от чрезвычайных ситуаций природного и техногенного характера» (далее подпрограмма №1, подпрограмма)</w:t>
            </w:r>
            <w:r/>
          </w:p>
        </w:tc>
      </w:tr>
      <w:tr>
        <w:trPr>
          <w:trHeight w:val="8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«Обеспечение безопасности жизнедеятельности населения по Ужурскому району»</w:t>
            </w:r>
            <w:r/>
          </w:p>
          <w:p>
            <w:pPr>
              <w:pStyle w:val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8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750"/>
              <w:ind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мероприятий подпрограммы №1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pStyle w:val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Ужурского района </w:t>
            </w:r>
            <w:r/>
          </w:p>
        </w:tc>
      </w:tr>
      <w:tr>
        <w:trPr>
          <w:trHeight w:val="63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750"/>
              <w:ind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распорядитель бюджетных средств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pStyle w:val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Ужурского района</w:t>
            </w:r>
            <w:r/>
          </w:p>
        </w:tc>
      </w:tr>
      <w:tr>
        <w:trPr>
          <w:trHeight w:val="6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          </w:t>
            </w:r>
            <w:r>
              <w:rPr>
                <w:sz w:val="28"/>
                <w:szCs w:val="28"/>
              </w:rPr>
              <w:br/>
              <w:t xml:space="preserve">подпрограммы №1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746"/>
              <w:numPr>
                <w:ilvl w:val="0"/>
                <w:numId w:val="50"/>
              </w:numPr>
              <w:ind w:left="0" w:hanging="1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Обеспечение безопасности на водных объектах;</w:t>
            </w:r>
            <w:r/>
          </w:p>
          <w:p>
            <w:pPr>
              <w:pStyle w:val="746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Организация профилактической и информационно-пропагандистской работы;</w:t>
            </w:r>
            <w:r/>
          </w:p>
          <w:p>
            <w:pPr>
              <w:pStyle w:val="746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Последовательное снижение рисков чрезвычайных ситуаций, по</w:t>
            </w:r>
            <w:r>
              <w:rPr>
                <w:sz w:val="28"/>
                <w:szCs w:val="28"/>
                <w:lang w:eastAsia="ru-RU"/>
              </w:rPr>
              <w:t xml:space="preserve">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  <w:r>
              <w:rPr>
                <w:sz w:val="28"/>
                <w:szCs w:val="28"/>
              </w:rPr>
              <w:t xml:space="preserve">.</w:t>
            </w:r>
            <w:r/>
          </w:p>
          <w:p>
            <w:pPr>
              <w:pStyle w:val="746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рганизаци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и проведение </w:t>
            </w:r>
            <w:r>
              <w:rPr>
                <w:sz w:val="28"/>
                <w:szCs w:val="28"/>
              </w:rPr>
              <w:t xml:space="preserve">аккарацидных</w:t>
            </w:r>
            <w:r>
              <w:rPr>
                <w:sz w:val="28"/>
                <w:szCs w:val="28"/>
              </w:rPr>
              <w:t xml:space="preserve"> обработок мест массового отдыха населения</w:t>
            </w:r>
            <w:r>
              <w:rPr>
                <w:sz w:val="28"/>
                <w:szCs w:val="28"/>
              </w:rPr>
              <w:t xml:space="preserve">;</w:t>
            </w:r>
            <w:r/>
          </w:p>
          <w:p>
            <w:pPr>
              <w:pStyle w:val="746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беспечение первичных мер пожарной безопасности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 </w:t>
            </w:r>
            <w:r/>
          </w:p>
          <w:p>
            <w:pPr>
              <w:pStyle w:val="746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746"/>
              <w:ind w:left="1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1.Предупреждение чрезвычайных ситуаций, которые могут привести к нарушению функционирования систем жизнеобеспечения населения, и оказание финансовой помощи муниципальным образованиям по ликвидации их последствий;</w:t>
            </w:r>
            <w:r>
              <w:rPr>
                <w:sz w:val="28"/>
                <w:szCs w:val="28"/>
                <w:lang w:eastAsia="ru-RU"/>
              </w:rPr>
              <w:br/>
              <w:t xml:space="preserve">2. Создание условий для обучения населения способам и действиям в экстремальных ситуациях;</w:t>
            </w:r>
            <w:r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 xml:space="preserve">3. Создание условий для предотвращения гибели людей на водных объектах;</w:t>
            </w:r>
            <w:r/>
          </w:p>
          <w:p>
            <w:pPr>
              <w:pStyle w:val="746"/>
              <w:ind w:left="12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4.Создание условий для безопасного нахождения людей на природе;</w:t>
            </w:r>
            <w:r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 xml:space="preserve">5</w:t>
            </w:r>
            <w:r>
              <w:rPr>
                <w:sz w:val="28"/>
                <w:szCs w:val="28"/>
                <w:lang w:eastAsia="ru-RU"/>
              </w:rPr>
              <w:t xml:space="preserve">.Совершенствование системы управления и экстренного реагирования в чрезвычайных и кризисных ситуациях;</w:t>
            </w:r>
            <w:r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 xml:space="preserve">6</w:t>
            </w:r>
            <w:r>
              <w:rPr>
                <w:sz w:val="28"/>
                <w:szCs w:val="28"/>
                <w:lang w:eastAsia="ru-RU"/>
              </w:rPr>
              <w:t xml:space="preserve">. 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  <w:r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 xml:space="preserve">7</w:t>
            </w:r>
            <w:r>
              <w:rPr>
                <w:sz w:val="28"/>
                <w:szCs w:val="28"/>
                <w:lang w:eastAsia="ru-RU"/>
              </w:rPr>
              <w:t xml:space="preserve">. Создание условий для укрепления пожарной безопасности в Ужурском районе;</w:t>
            </w:r>
            <w:r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 xml:space="preserve">8</w:t>
            </w:r>
            <w:r>
              <w:rPr>
                <w:sz w:val="28"/>
                <w:szCs w:val="28"/>
                <w:lang w:eastAsia="ru-RU"/>
              </w:rPr>
              <w:t xml:space="preserve">. Организация профилактической и информационно-пропагандистской работы, в том числе в целях предотвращения межнациональных конфликтов;</w:t>
            </w:r>
            <w:r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 xml:space="preserve">9</w:t>
            </w:r>
            <w:r>
              <w:rPr>
                <w:sz w:val="28"/>
                <w:szCs w:val="28"/>
                <w:lang w:eastAsia="ru-RU"/>
              </w:rPr>
              <w:t xml:space="preserve">. Повышение антитеррористической защищенности социально значимых объектов и объектов жизнеобеспечения населения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</w:tr>
      <w:tr>
        <w:trPr>
          <w:trHeight w:val="4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от реализации подпрограммы</w:t>
            </w:r>
            <w:r>
              <w:rPr>
                <w:sz w:val="28"/>
                <w:szCs w:val="28"/>
              </w:rPr>
              <w:br/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pStyle w:val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Предотвращения гибели и травматизма людей при пожарах, сокращение материального ущерба.</w:t>
            </w:r>
            <w:r/>
          </w:p>
          <w:p>
            <w:pPr>
              <w:pStyle w:val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Снижение гибели людей на водных объектах на территории района.</w:t>
            </w:r>
            <w:r/>
          </w:p>
          <w:p>
            <w:pPr>
              <w:pStyle w:val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Предупреждение чрезвычайных ситуаций на гидротехнических сооружениях.</w:t>
            </w:r>
            <w:r/>
          </w:p>
          <w:p>
            <w:pPr>
              <w:pStyle w:val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Увеличение активной позиции у граждан в противодействии терроризму и экстремизму, повышение их готовности к действиям при возникновении террористической угрозе.</w:t>
            </w:r>
            <w:r/>
          </w:p>
          <w:p>
            <w:pPr>
              <w:pStyle w:val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Увеличение обеспечения средствами защиты населения на случай чрезвычайных ситуаций и особый период.</w:t>
            </w:r>
            <w:r/>
          </w:p>
          <w:p>
            <w:pPr>
              <w:pStyle w:val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Качественное обучение населения района действиям в чрезвычайных ситуациях и в военное время.</w:t>
            </w:r>
            <w:r/>
          </w:p>
          <w:p>
            <w:pPr>
              <w:pStyle w:val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и значение показателей результативности приведены в приложении к паспорту подпрограммы №1</w:t>
            </w:r>
            <w:r/>
          </w:p>
        </w:tc>
      </w:tr>
      <w:tr>
        <w:trPr>
          <w:trHeight w:val="6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         </w:t>
            </w:r>
            <w:r>
              <w:rPr>
                <w:sz w:val="28"/>
                <w:szCs w:val="28"/>
              </w:rPr>
              <w:br/>
              <w:t xml:space="preserve">реализации             </w:t>
            </w:r>
            <w:r>
              <w:rPr>
                <w:sz w:val="28"/>
                <w:szCs w:val="28"/>
              </w:rPr>
              <w:br/>
              <w:t xml:space="preserve">подпрограммы №1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after="0"/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  <w:r/>
          </w:p>
          <w:p>
            <w:pPr>
              <w:pStyle w:val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6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74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на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5500,5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тыс.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755,7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4232,4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4512,4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них: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средств краевого бюджета: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13608,7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5220,9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4053,9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4333,9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1330,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тыс. руб.;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1538,4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руб.</w:t>
            </w:r>
            <w:r/>
          </w:p>
          <w:p>
            <w:pPr>
              <w:ind w:firstLine="66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8,5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0178,5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может изменяться при утверждении бюджета на очередной финансовый год.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5" w:h="16838" w:orient="portrait"/>
          <w:pgMar w:top="993" w:right="851" w:bottom="709" w:left="1418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49"/>
        <w:ind w:left="10065" w:firstLine="0"/>
        <w:jc w:val="right"/>
        <w:rPr>
          <w:rFonts w:ascii="Times New Roman" w:hAnsi="Times New Roman"/>
          <w:sz w:val="24"/>
          <w:szCs w:val="24"/>
        </w:rPr>
        <w:outlineLvl w:val="2"/>
      </w:pPr>
      <w:r>
        <w:rPr>
          <w:rFonts w:ascii="Times New Roman" w:hAnsi="Times New Roman"/>
          <w:sz w:val="24"/>
          <w:szCs w:val="24"/>
        </w:rPr>
        <w:t xml:space="preserve">Приложение</w:t>
      </w:r>
      <w:r/>
    </w:p>
    <w:p>
      <w:pPr>
        <w:pStyle w:val="753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подпрограмме 1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Перечень мероприятий подпрограммы </w:t>
      </w:r>
      <w:r/>
    </w:p>
    <w:tbl>
      <w:tblPr>
        <w:tblStyle w:val="766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674"/>
        <w:gridCol w:w="2151"/>
        <w:gridCol w:w="735"/>
        <w:gridCol w:w="647"/>
        <w:gridCol w:w="46"/>
        <w:gridCol w:w="1399"/>
        <w:gridCol w:w="10"/>
        <w:gridCol w:w="717"/>
        <w:gridCol w:w="1185"/>
        <w:gridCol w:w="1163"/>
        <w:gridCol w:w="1163"/>
        <w:gridCol w:w="59"/>
        <w:gridCol w:w="816"/>
        <w:gridCol w:w="1559"/>
      </w:tblGrid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(программа, подпрограмма)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программы, подпрограммы</w:t>
            </w:r>
            <w:r/>
          </w:p>
        </w:tc>
        <w:tc>
          <w:tcPr>
            <w:tcW w:w="21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ГРБС</w:t>
            </w:r>
            <w:r/>
          </w:p>
        </w:tc>
        <w:tc>
          <w:tcPr>
            <w:gridSpan w:val="6"/>
            <w:tcW w:w="3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5"/>
            <w:tcW w:w="4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годам реализации программы, (тыс. руб.), годы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-93" w:right="-49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  <w:r/>
          </w:p>
        </w:tc>
      </w:tr>
      <w:tr>
        <w:trPr>
          <w:trHeight w:val="1734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ГРБС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ЦСР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ind w:left="-108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ind w:left="-17" w:right="-2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год планового периода</w:t>
            </w:r>
            <w:r/>
          </w:p>
          <w:p>
            <w:pPr>
              <w:ind w:left="-17" w:right="-2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ind w:left="-46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второй год планового периода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ind w:left="-75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на период 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«Защита населения и территорий Ужурского района от чрезвычайных ситуаций природного и техногенного характера»</w:t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по подпрограмме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755,7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14232,4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14512,4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45500,5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firstLine="7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97"/>
        </w:trPr>
        <w:tc>
          <w:tcPr>
            <w:tcW w:w="28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140 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14232,4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14512,4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45500,5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15"/>
            <w:tcW w:w="16160" w:type="dxa"/>
            <w:textDirection w:val="lrTb"/>
            <w:noWrap w:val="false"/>
          </w:tcPr>
          <w:p>
            <w:pPr>
              <w:pStyle w:val="74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безопасности на водных объектах</w:t>
            </w:r>
            <w:r/>
          </w:p>
        </w:tc>
      </w:tr>
      <w:tr>
        <w:trPr>
          <w:trHeight w:val="560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на 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дротехнических сооружениях, обеспечения безопасности людей на водных объектах, информирование населения в области обеспечения безопасности людей на водных объектах на территории Ужурского района, от чрезвычайных ситуаций природного и техногенного характера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793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Ужурского района 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0406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left="-102" w:right="-108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0210081090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Страховка ГТС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озеро Белое</w:t>
            </w:r>
            <w:r/>
          </w:p>
        </w:tc>
      </w:tr>
      <w:tr>
        <w:trPr>
          <w:trHeight w:val="210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Комплексное обследование, проектирование и декларирование гидротехнического сооружения водохранилища оз. Белое в рамках подпрограммы «Защита населения и территории Ужурского района от чрезвычайных ситуаций природного и техногенного характера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  <w:r/>
          </w:p>
        </w:tc>
        <w:tc>
          <w:tcPr>
            <w:tcBorders>
              <w:bottom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647" w:type="dxa"/>
            <w:textDirection w:val="lrTb"/>
            <w:noWrap w:val="false"/>
          </w:tcPr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445" w:type="dxa"/>
            <w:textDirection w:val="lrTb"/>
            <w:noWrap w:val="false"/>
          </w:tcPr>
          <w:p>
            <w:pPr>
              <w:ind w:left="-102" w:right="-108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ind w:left="-102" w:right="-108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bottom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Borders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26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47" w:type="dxa"/>
            <w:textDirection w:val="lrTb"/>
            <w:noWrap w:val="false"/>
          </w:tcPr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445" w:type="dxa"/>
            <w:textDirection w:val="lrTb"/>
            <w:noWrap w:val="false"/>
          </w:tcPr>
          <w:p>
            <w:pPr>
              <w:ind w:left="-102" w:right="-108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595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Ужурского района</w:t>
            </w:r>
            <w:r/>
          </w:p>
        </w:tc>
        <w:tc>
          <w:tcPr>
            <w:tcBorders>
              <w:top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tcBorders>
              <w:top w:val="single" w:color="auto" w:sz="4" w:space="0"/>
            </w:tcBorders>
            <w:tcW w:w="647" w:type="dxa"/>
            <w:textDirection w:val="lrTb"/>
            <w:noWrap w:val="false"/>
          </w:tcPr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445" w:type="dxa"/>
            <w:textDirection w:val="lrTb"/>
            <w:noWrap w:val="false"/>
          </w:tcPr>
          <w:p>
            <w:pPr>
              <w:ind w:left="-102" w:right="-108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0210081060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Borders>
              <w:top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Borders>
              <w:top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Проектирование и декларирование ГТС на водохранилище оз. Белое</w:t>
            </w:r>
            <w:r/>
          </w:p>
        </w:tc>
      </w:tr>
      <w:tr>
        <w:trPr>
          <w:trHeight w:val="756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безопасности на гидротехнических сооружениях,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людей на водных объектах, информирование населения в области обеспечения безопасности людей на пруду «Михайловский»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429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046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0406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0210081110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1530,0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зарплата смотрителя, содержание ГТС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пруда Михайловский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/>
          </w:p>
        </w:tc>
      </w:tr>
      <w:tr>
        <w:trPr>
          <w:trHeight w:val="70"/>
        </w:trPr>
        <w:tc>
          <w:tcPr>
            <w:gridSpan w:val="15"/>
            <w:tcW w:w="16160" w:type="dxa"/>
            <w:textDirection w:val="lrTb"/>
            <w:noWrap w:val="false"/>
          </w:tcPr>
          <w:p>
            <w:pPr>
              <w:pStyle w:val="74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Организация профилактической и информационно-пропагандистской работы</w:t>
            </w:r>
            <w:r/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размещение рекламной продукции и проведение профилактических мероприятий по противодействию терроризма и экстремизма 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566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616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0210081100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памяток</w:t>
            </w:r>
            <w:r/>
          </w:p>
        </w:tc>
      </w:tr>
      <w:tr>
        <w:trPr>
          <w:trHeight w:val="616"/>
        </w:trPr>
        <w:tc>
          <w:tcPr>
            <w:tcW w:w="28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Распространение информационных материалов, раскрывающих террористическую сущность украинских радикальных структур </w:t>
            </w:r>
            <w:r/>
          </w:p>
        </w:tc>
        <w:tc>
          <w:tcPr>
            <w:tcW w:w="16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требует финансирования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требует финансирования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требует финансирования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требует финансирования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Размещение информационной продукции</w:t>
            </w:r>
            <w:r/>
          </w:p>
        </w:tc>
      </w:tr>
      <w:tr>
        <w:trPr/>
        <w:tc>
          <w:tcPr>
            <w:gridSpan w:val="15"/>
            <w:tcW w:w="16160" w:type="dxa"/>
            <w:textDirection w:val="lrTb"/>
            <w:noWrap w:val="false"/>
          </w:tcPr>
          <w:p>
            <w:pPr>
              <w:pStyle w:val="74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Последовательное снижение рисков чрезвычайных ситуаций,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  <w:r/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подведомственных учреждений МКУ "Единой дежурной диспетчерской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службы Ужурского района" в рамках подпрограммы "Защита населения и территорий Ужурского района от чрезвычайных ситуаций природного и техногенного характера" муниципальной программы "Обеспечение безопасности жизнедеятельности населения по Ужурскому району"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3631,2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3631,2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3631,2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10893,6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52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81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0310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0210081040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2686,7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2686,7 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2686,7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8060,1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81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112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17,6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17,6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52,8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81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811,4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811,4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811,4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2434,2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60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115,5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115,5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346,5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textDirection w:val="lrTb"/>
            <w:noWrap w:val="false"/>
          </w:tcPr>
          <w:p>
            <w:pPr>
              <w:pStyle w:val="749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астичное финансирование (возмещение расходов) на содержание единых дежурно-диспетчерских служб муниципальных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ований Красноярского края в рамках подпрограммы «Защита населения и территорий Ужурского района от чрезвычайных ситуаций природного и техногенного характера» муниципальной программы «Обеспечение безопасности жизнедеятельности населения по Ужурскому району»</w:t>
            </w:r>
            <w:r/>
          </w:p>
        </w:tc>
        <w:tc>
          <w:tcPr>
            <w:tcW w:w="16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0310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4130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100,1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финансирование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(возмещение расходов) на содержание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ЕДДС</w:t>
            </w:r>
            <w:r/>
          </w:p>
        </w:tc>
      </w:tr>
      <w:tr>
        <w:trPr>
          <w:trHeight w:val="510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подведомственных учреждений Муниципальное казенное учреждение «Служба заказчика Ужурского района»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6523,5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5962,2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5962,2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ind w:left="-107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8447,9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111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4273,9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3842,8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3842,8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ind w:left="-107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959,5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ind w:left="-107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290,7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1160,5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1160,5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ind w:left="-107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611,7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79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0113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0210081030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953,4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953,4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953,4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2860,2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03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при осуществлении деятельности по обращению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животными без владельцев в рамках подпрограммы "Защита населения и территорий Ужурского района от чрезвычайных ситуаций природного и техногенного характера" муниципальной программы "Обеспечение безопасности жизнедеятельности населения по Ужурскому району"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2476,3</w:t>
            </w:r>
            <w:r/>
          </w:p>
        </w:tc>
        <w:tc>
          <w:tcPr>
            <w:tcBorders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2433,3</w:t>
            </w:r>
            <w:r/>
          </w:p>
        </w:tc>
        <w:tc>
          <w:tcPr>
            <w:tcBorders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2433,3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7342,9</w:t>
            </w:r>
            <w:r/>
          </w:p>
        </w:tc>
        <w:tc>
          <w:tcPr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787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0603</w:t>
            </w:r>
            <w:r/>
          </w:p>
        </w:tc>
        <w:tc>
          <w:tcPr>
            <w:tcBorders>
              <w:top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0210075180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129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2393,8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63,4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19,1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2350,8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63,4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19,1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2350,8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63,4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19,1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7095,4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190,2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7,3</w:t>
            </w:r>
            <w:r/>
          </w:p>
        </w:tc>
        <w:tc>
          <w:tcPr>
            <w:tcBorders>
              <w:top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тлов, стерилиз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ация), выпуск</w:t>
            </w:r>
            <w:r/>
          </w:p>
        </w:tc>
      </w:tr>
      <w:tr>
        <w:trPr/>
        <w:tc>
          <w:tcPr>
            <w:gridSpan w:val="15"/>
            <w:tcW w:w="161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Обработка мест массового отдыха населения </w:t>
            </w:r>
            <w:r/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акарицидных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наиболее посещаемых населением участков территории природных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очагов клещевых инфекций в рамках подпрограммы "Защита населения и территорий Ужурского района от чрезвычайных ситуаций природного и техногенного характера" муниципальной программы "Обеспечение безопасности жизнедеятельности населения по Ужурскому району"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0113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0210075550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г. Ужура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профилактике инфекций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 уничтожение природных очагов клещей</w:t>
            </w:r>
            <w:r/>
          </w:p>
        </w:tc>
      </w:tr>
      <w:tr>
        <w:trPr/>
        <w:tc>
          <w:tcPr>
            <w:gridSpan w:val="8"/>
            <w:tcW w:w="94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первичных мер пожарной безопасности</w:t>
            </w:r>
            <w:r/>
          </w:p>
        </w:tc>
        <w:tc>
          <w:tcPr>
            <w:gridSpan w:val="7"/>
            <w:tcW w:w="6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первичных мер пожарной безопасности в рамках подпрограммы "Защита населения и территорий Ужурского района от чрезвычайных ситуаций природного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техногенного характера" муниципальной программы "Обеспечение безопасности жизнедеятельности населения по Ужурскому району"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0310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0210074120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2700,9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1620,6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1800,6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6122,1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первичных мер пожарной безопасности</w:t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2700,9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1620,6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1800,6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6122,1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19,3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11,6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12,9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Златоруновский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139,0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154,5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525,2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Ильинский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133,8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80,3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89,2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303,3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Крутоярский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515,3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309,2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343,5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1168,0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Кулунский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237,2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142,3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158,1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537,6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Локшинский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203,8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122,3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135,9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462,0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Малоимышский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284,7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170,8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189,8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645,3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131,2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78,7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87,5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297,4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Озероучумский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156,8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94,1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104,5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355,4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Прилужский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145,1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87,1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96,7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328,9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Приреченский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224,6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134,7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509,0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Солгонский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417,4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250,5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278,3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946,2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sectPr>
      <w:footnotePr/>
      <w:endnotePr/>
      <w:type w:val="nextPage"/>
      <w:pgSz w:w="16838" w:h="11905" w:orient="landscape"/>
      <w:pgMar w:top="851" w:right="709" w:bottom="70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749"/>
        <w:rPr>
          <w:rFonts w:ascii="Calibri" w:hAnsi="Calibri" w:eastAsia="Calibri" w:cs="Times New Roman"/>
        </w:rPr>
      </w:pPr>
      <w:r>
        <w:separator/>
      </w:r>
      <w:r/>
    </w:p>
  </w:endnote>
  <w:endnote w:type="continuationSeparator" w:id="0">
    <w:p>
      <w:pPr>
        <w:pStyle w:val="749"/>
        <w:rPr>
          <w:rFonts w:ascii="Calibri" w:hAnsi="Calibri" w:eastAsia="Calibri" w:cs="Times New Roman"/>
        </w:rPr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</w:font>
  <w:font w:name="Courier New">
    <w:panose1 w:val="02070309020205020404"/>
  </w:font>
  <w:font w:name="SimSun">
    <w:panose1 w:val="02010600030101010101"/>
  </w:font>
  <w:font w:name="Verdana">
    <w:panose1 w:val="020B060403050404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749"/>
        <w:rPr>
          <w:rFonts w:ascii="Calibri" w:hAnsi="Calibri" w:eastAsia="Calibri" w:cs="Times New Roman"/>
        </w:rPr>
      </w:pPr>
      <w:r>
        <w:separator/>
      </w:r>
      <w:r/>
    </w:p>
  </w:footnote>
  <w:footnote w:type="continuationSeparator" w:id="0">
    <w:p>
      <w:pPr>
        <w:pStyle w:val="749"/>
        <w:rPr>
          <w:rFonts w:ascii="Calibri" w:hAnsi="Calibri" w:eastAsia="Calibri" w:cs="Times New Roman"/>
        </w:rPr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"/>
      <w:lvlJc w:val="left"/>
      <w:pPr>
        <w:ind w:left="786" w:hanging="360"/>
        <w:tabs>
          <w:tab w:val="num" w:pos="786" w:leader="none"/>
        </w:tabs>
      </w:pPr>
      <w:rPr>
        <w:rFonts w:hint="default" w:ascii="Wingdings 3" w:hAnsi="Wingdings 3"/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35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8" w:hanging="576"/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Times New Roman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ascii="Times New Roman" w:hAnsi="Times New Roman" w:cs="Times New Roman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 w:ascii="Calibri" w:hAnsi="Calibri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1080"/>
      </w:pPr>
      <w:rPr>
        <w:rFonts w:hint="default" w:ascii="Calibri" w:hAnsi="Calibri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</w:pPr>
      <w:rPr>
        <w:rFonts w:hint="default" w:ascii="Calibri" w:hAnsi="Calibri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440"/>
      </w:pPr>
      <w:rPr>
        <w:rFonts w:hint="default" w:ascii="Calibri" w:hAnsi="Calibri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800"/>
      </w:pPr>
      <w:rPr>
        <w:rFonts w:hint="default" w:ascii="Calibri" w:hAnsi="Calibri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800"/>
      </w:pPr>
      <w:rPr>
        <w:rFonts w:hint="default" w:ascii="Calibri" w:hAnsi="Calibri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2160"/>
      </w:pPr>
      <w:rPr>
        <w:rFonts w:hint="default" w:ascii="Calibri" w:hAnsi="Calibri"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5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3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0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7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4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1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9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63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eastAsia="Calibri"/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543" w:hanging="360"/>
        <w:tabs>
          <w:tab w:val="num" w:pos="1543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263" w:hanging="360"/>
        <w:tabs>
          <w:tab w:val="num" w:pos="226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83" w:hanging="360"/>
        <w:tabs>
          <w:tab w:val="num" w:pos="2983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703" w:hanging="360"/>
        <w:tabs>
          <w:tab w:val="num" w:pos="3703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423" w:hanging="360"/>
        <w:tabs>
          <w:tab w:val="num" w:pos="442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43" w:hanging="360"/>
        <w:tabs>
          <w:tab w:val="num" w:pos="5143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863" w:hanging="360"/>
        <w:tabs>
          <w:tab w:val="num" w:pos="5863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583" w:hanging="360"/>
        <w:tabs>
          <w:tab w:val="num" w:pos="6583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5" w:hanging="435"/>
      </w:pPr>
    </w:lvl>
    <w:lvl w:ilvl="1">
      <w:start w:val="7"/>
      <w:numFmt w:val="decimal"/>
      <w:isLgl w:val="false"/>
      <w:suff w:val="tab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58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837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36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639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83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24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2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270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21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9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0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07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79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864" w:hanging="21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5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3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0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7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4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1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9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638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7"/>
      <w:numFmt w:val="decimal"/>
      <w:isLgl w:val="false"/>
      <w:suff w:val="tab"/>
      <w:lvlText w:val="%1.%2."/>
      <w:lvlJc w:val="left"/>
      <w:pPr>
        <w:ind w:left="32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57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86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1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69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4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2320" w:hanging="216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07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9"/>
  </w:num>
  <w:num w:numId="33">
    <w:abstractNumId w:val="20"/>
  </w:num>
  <w:num w:numId="34">
    <w:abstractNumId w:val="30"/>
  </w:num>
  <w:num w:numId="35">
    <w:abstractNumId w:val="19"/>
  </w:num>
  <w:num w:numId="36">
    <w:abstractNumId w:val="8"/>
  </w:num>
  <w:num w:numId="37">
    <w:abstractNumId w:val="25"/>
  </w:num>
  <w:num w:numId="38">
    <w:abstractNumId w:val="15"/>
  </w:num>
  <w:num w:numId="39">
    <w:abstractNumId w:val="2"/>
  </w:num>
  <w:num w:numId="40">
    <w:abstractNumId w:val="18"/>
  </w:num>
  <w:num w:numId="41">
    <w:abstractNumId w:val="32"/>
  </w:num>
  <w:num w:numId="42">
    <w:abstractNumId w:val="34"/>
  </w:num>
  <w:num w:numId="43">
    <w:abstractNumId w:val="31"/>
  </w:num>
  <w:num w:numId="44">
    <w:abstractNumId w:val="12"/>
  </w:num>
  <w:num w:numId="45">
    <w:abstractNumId w:val="9"/>
  </w:num>
  <w:num w:numId="46">
    <w:abstractNumId w:val="17"/>
  </w:num>
  <w:num w:numId="47">
    <w:abstractNumId w:val="10"/>
  </w:num>
  <w:num w:numId="48">
    <w:abstractNumId w:val="33"/>
  </w:num>
  <w:num w:numId="49">
    <w:abstractNumId w:val="3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3"/>
    <w:link w:val="721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0"/>
    <w:next w:val="7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0"/>
    <w:next w:val="7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0"/>
    <w:next w:val="7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3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0"/>
    <w:next w:val="7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0"/>
    <w:next w:val="7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0"/>
    <w:next w:val="7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0"/>
    <w:next w:val="7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3"/>
    <w:link w:val="731"/>
    <w:uiPriority w:val="10"/>
    <w:rPr>
      <w:sz w:val="48"/>
      <w:szCs w:val="48"/>
    </w:rPr>
  </w:style>
  <w:style w:type="paragraph" w:styleId="36">
    <w:name w:val="Subtitle"/>
    <w:basedOn w:val="720"/>
    <w:next w:val="7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3"/>
    <w:link w:val="36"/>
    <w:uiPriority w:val="11"/>
    <w:rPr>
      <w:sz w:val="24"/>
      <w:szCs w:val="24"/>
    </w:rPr>
  </w:style>
  <w:style w:type="paragraph" w:styleId="38">
    <w:name w:val="Quote"/>
    <w:basedOn w:val="720"/>
    <w:next w:val="7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0"/>
    <w:next w:val="7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3"/>
    <w:link w:val="730"/>
    <w:uiPriority w:val="99"/>
  </w:style>
  <w:style w:type="character" w:styleId="45">
    <w:name w:val="Footer Char"/>
    <w:basedOn w:val="723"/>
    <w:link w:val="760"/>
    <w:uiPriority w:val="99"/>
  </w:style>
  <w:style w:type="paragraph" w:styleId="46">
    <w:name w:val="Caption"/>
    <w:basedOn w:val="720"/>
    <w:next w:val="7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0"/>
    <w:uiPriority w:val="99"/>
  </w:style>
  <w:style w:type="table" w:styleId="49">
    <w:name w:val="Table Grid Light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3"/>
    <w:uiPriority w:val="99"/>
    <w:semiHidden/>
    <w:unhideWhenUsed/>
    <w:rPr>
      <w:vertAlign w:val="superscript"/>
    </w:rPr>
  </w:style>
  <w:style w:type="paragraph" w:styleId="181">
    <w:name w:val="toc 1"/>
    <w:basedOn w:val="720"/>
    <w:next w:val="7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0"/>
    <w:next w:val="7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0"/>
    <w:next w:val="7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0"/>
    <w:next w:val="7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0"/>
    <w:next w:val="7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0"/>
    <w:next w:val="7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0"/>
    <w:next w:val="7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0"/>
    <w:next w:val="7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0"/>
    <w:next w:val="7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0"/>
    <w:next w:val="720"/>
    <w:uiPriority w:val="99"/>
    <w:unhideWhenUsed/>
    <w:pPr>
      <w:spacing w:after="0" w:afterAutospacing="0"/>
    </w:pPr>
  </w:style>
  <w:style w:type="paragraph" w:styleId="720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21">
    <w:name w:val="Heading 1"/>
    <w:basedOn w:val="720"/>
    <w:next w:val="720"/>
    <w:link w:val="726"/>
    <w:uiPriority w:val="9"/>
    <w:qFormat/>
    <w:pPr>
      <w:keepLines/>
      <w:keepNext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722">
    <w:name w:val="Heading 5"/>
    <w:basedOn w:val="720"/>
    <w:next w:val="720"/>
    <w:link w:val="727"/>
    <w:semiHidden/>
    <w:unhideWhenUsed/>
    <w:qFormat/>
    <w:pPr>
      <w:jc w:val="center"/>
      <w:keepNext/>
      <w:spacing w:after="0" w:line="240" w:lineRule="auto"/>
      <w:outlineLvl w:val="4"/>
    </w:pPr>
    <w:rPr>
      <w:rFonts w:ascii="Times New Roman" w:hAnsi="Times New Roman" w:eastAsia="Times New Roman"/>
      <w:b/>
      <w:caps/>
      <w:sz w:val="48"/>
      <w:szCs w:val="20"/>
      <w:lang w:eastAsia="ru-RU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Заголовок 1 Знак"/>
    <w:link w:val="721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727" w:customStyle="1">
    <w:name w:val="Заголовок 5 Знак"/>
    <w:link w:val="722"/>
    <w:semiHidden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paragraph" w:styleId="728">
    <w:name w:val="Normal (Web)"/>
    <w:basedOn w:val="720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29" w:customStyle="1">
    <w:name w:val="Верхний колонтитул Знак"/>
    <w:link w:val="730"/>
    <w:uiPriority w:val="99"/>
    <w:rPr>
      <w:rFonts w:ascii="Calibri" w:hAnsi="Calibri" w:eastAsia="Times New Roman" w:cs="Times New Roman"/>
    </w:rPr>
  </w:style>
  <w:style w:type="paragraph" w:styleId="730">
    <w:name w:val="Header"/>
    <w:basedOn w:val="720"/>
    <w:link w:val="72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sz w:val="20"/>
      <w:szCs w:val="20"/>
    </w:rPr>
  </w:style>
  <w:style w:type="paragraph" w:styleId="731">
    <w:name w:val="Title"/>
    <w:basedOn w:val="720"/>
    <w:link w:val="732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732" w:customStyle="1">
    <w:name w:val="Заголовок Знак"/>
    <w:link w:val="73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3">
    <w:name w:val="Body Text Indent"/>
    <w:basedOn w:val="720"/>
    <w:link w:val="734"/>
    <w:uiPriority w:val="99"/>
    <w:unhideWhenUsed/>
    <w:pPr>
      <w:ind w:firstLine="426"/>
      <w:spacing w:after="0" w:line="240" w:lineRule="auto"/>
    </w:pPr>
    <w:rPr>
      <w:rFonts w:ascii="Times New Roman" w:hAnsi="Times New Roman" w:eastAsia="Times New Roman"/>
      <w:sz w:val="24"/>
      <w:szCs w:val="20"/>
      <w:lang w:eastAsia="ar-SA"/>
    </w:rPr>
  </w:style>
  <w:style w:type="character" w:styleId="734" w:customStyle="1">
    <w:name w:val="Основной текст с отступом Знак"/>
    <w:link w:val="733"/>
    <w:uiPriority w:val="99"/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735">
    <w:name w:val="Body Text 2"/>
    <w:basedOn w:val="720"/>
    <w:link w:val="736"/>
    <w:uiPriority w:val="99"/>
    <w:unhideWhenUsed/>
    <w:pPr>
      <w:spacing w:after="120" w:line="480" w:lineRule="auto"/>
    </w:pPr>
    <w:rPr>
      <w:sz w:val="20"/>
      <w:szCs w:val="20"/>
    </w:rPr>
  </w:style>
  <w:style w:type="character" w:styleId="736" w:customStyle="1">
    <w:name w:val="Основной текст 2 Знак"/>
    <w:link w:val="735"/>
    <w:uiPriority w:val="99"/>
    <w:rPr>
      <w:rFonts w:ascii="Calibri" w:hAnsi="Calibri" w:eastAsia="Calibri" w:cs="Times New Roman"/>
    </w:rPr>
  </w:style>
  <w:style w:type="paragraph" w:styleId="737">
    <w:name w:val="Body Text Indent 2"/>
    <w:basedOn w:val="720"/>
    <w:link w:val="738"/>
    <w:uiPriority w:val="99"/>
    <w:semiHidden/>
    <w:unhideWhenUsed/>
    <w:pPr>
      <w:ind w:left="283"/>
      <w:spacing w:after="120" w:line="480" w:lineRule="auto"/>
    </w:pPr>
    <w:rPr>
      <w:sz w:val="20"/>
      <w:szCs w:val="20"/>
    </w:rPr>
  </w:style>
  <w:style w:type="character" w:styleId="738" w:customStyle="1">
    <w:name w:val="Основной текст с отступом 2 Знак"/>
    <w:link w:val="737"/>
    <w:uiPriority w:val="99"/>
    <w:semiHidden/>
    <w:rPr>
      <w:rFonts w:ascii="Calibri" w:hAnsi="Calibri" w:eastAsia="Calibri" w:cs="Times New Roman"/>
    </w:rPr>
  </w:style>
  <w:style w:type="paragraph" w:styleId="739">
    <w:name w:val="Body Text Indent 3"/>
    <w:basedOn w:val="720"/>
    <w:link w:val="740"/>
    <w:uiPriority w:val="99"/>
    <w:semiHidden/>
    <w:unhideWhenUsed/>
    <w:pPr>
      <w:ind w:left="283"/>
      <w:spacing w:after="120"/>
    </w:pPr>
    <w:rPr>
      <w:sz w:val="16"/>
      <w:szCs w:val="16"/>
    </w:rPr>
  </w:style>
  <w:style w:type="character" w:styleId="740" w:customStyle="1">
    <w:name w:val="Основной текст с отступом 3 Знак"/>
    <w:link w:val="739"/>
    <w:uiPriority w:val="99"/>
    <w:semiHidden/>
    <w:rPr>
      <w:rFonts w:ascii="Calibri" w:hAnsi="Calibri" w:eastAsia="Calibri" w:cs="Times New Roman"/>
      <w:sz w:val="16"/>
      <w:szCs w:val="16"/>
    </w:rPr>
  </w:style>
  <w:style w:type="character" w:styleId="741" w:customStyle="1">
    <w:name w:val="Схема документа Знак"/>
    <w:link w:val="74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742">
    <w:name w:val="Document Map"/>
    <w:basedOn w:val="720"/>
    <w:link w:val="741"/>
    <w:uiPriority w:val="99"/>
    <w:semiHidden/>
    <w:unhideWhenUsed/>
    <w:pPr>
      <w:jc w:val="both"/>
      <w:spacing w:after="0" w:line="240" w:lineRule="auto"/>
    </w:pPr>
    <w:rPr>
      <w:rFonts w:ascii="Tahoma" w:hAnsi="Tahoma" w:eastAsia="Times New Roman"/>
      <w:sz w:val="16"/>
      <w:szCs w:val="16"/>
      <w:lang w:eastAsia="ru-RU"/>
    </w:rPr>
  </w:style>
  <w:style w:type="paragraph" w:styleId="743">
    <w:name w:val="Balloon Text"/>
    <w:basedOn w:val="720"/>
    <w:link w:val="74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744" w:customStyle="1">
    <w:name w:val="Текст выноски Знак"/>
    <w:link w:val="743"/>
    <w:uiPriority w:val="99"/>
    <w:semiHidden/>
    <w:rPr>
      <w:rFonts w:ascii="Tahoma" w:hAnsi="Tahoma" w:eastAsia="Calibri" w:cs="Tahoma"/>
      <w:sz w:val="16"/>
      <w:szCs w:val="16"/>
    </w:rPr>
  </w:style>
  <w:style w:type="character" w:styleId="745" w:customStyle="1">
    <w:name w:val="Абзац списка Знак"/>
    <w:link w:val="746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46">
    <w:name w:val="List Paragraph"/>
    <w:basedOn w:val="720"/>
    <w:link w:val="745"/>
    <w:uiPriority w:val="99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747" w:customStyle="1">
    <w:name w:val="Знак Знак Знак Знак Знак Знак Знак Знак Знак Знак Знак Знак"/>
    <w:basedOn w:val="720"/>
    <w:uiPriority w:val="99"/>
    <w:pPr>
      <w:jc w:val="both"/>
      <w:spacing w:after="0" w:line="360" w:lineRule="atLeast"/>
      <w:widowControl w:val="off"/>
    </w:pPr>
    <w:rPr>
      <w:rFonts w:ascii="Verdana" w:hAnsi="Verdana" w:eastAsia="Times New Roman" w:cs="Verdana"/>
      <w:sz w:val="20"/>
      <w:szCs w:val="20"/>
      <w:lang w:val="en-US"/>
    </w:rPr>
  </w:style>
  <w:style w:type="character" w:styleId="748" w:customStyle="1">
    <w:name w:val="ConsPlusNormal Знак"/>
    <w:link w:val="749"/>
    <w:rPr>
      <w:rFonts w:ascii="Arial" w:hAnsi="Arial" w:eastAsia="Times New Roman" w:cs="Arial"/>
      <w:sz w:val="22"/>
      <w:szCs w:val="22"/>
      <w:lang w:val="ru-RU" w:eastAsia="en-US" w:bidi="ar-SA"/>
    </w:rPr>
  </w:style>
  <w:style w:type="paragraph" w:styleId="749" w:customStyle="1">
    <w:name w:val="ConsPlusNormal"/>
    <w:link w:val="748"/>
    <w:pPr>
      <w:ind w:firstLine="720"/>
    </w:pPr>
    <w:rPr>
      <w:rFonts w:ascii="Arial" w:hAnsi="Arial" w:eastAsia="Times New Roman" w:cs="Arial"/>
      <w:sz w:val="22"/>
      <w:szCs w:val="22"/>
      <w:lang w:eastAsia="en-US"/>
    </w:rPr>
  </w:style>
  <w:style w:type="paragraph" w:styleId="750" w:customStyle="1">
    <w:name w:val="ConsPlusCell"/>
    <w:uiPriority w:val="99"/>
    <w:pPr>
      <w:widowControl w:val="off"/>
    </w:pPr>
    <w:rPr>
      <w:rFonts w:ascii="Times New Roman" w:hAnsi="Times New Roman" w:eastAsia="Times New Roman"/>
      <w:sz w:val="24"/>
      <w:szCs w:val="24"/>
    </w:rPr>
  </w:style>
  <w:style w:type="character" w:styleId="751" w:customStyle="1">
    <w:name w:val="Основной текст_"/>
    <w:link w:val="752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styleId="752" w:customStyle="1">
    <w:name w:val="Основной текст1"/>
    <w:basedOn w:val="720"/>
    <w:link w:val="751"/>
    <w:pPr>
      <w:spacing w:after="420" w:line="0" w:lineRule="atLeast"/>
      <w:shd w:val="clear" w:color="auto" w:fill="ffffff"/>
    </w:pPr>
    <w:rPr>
      <w:rFonts w:ascii="Times New Roman" w:hAnsi="Times New Roman" w:eastAsia="Times New Roman"/>
      <w:sz w:val="27"/>
      <w:szCs w:val="27"/>
    </w:rPr>
  </w:style>
  <w:style w:type="paragraph" w:styleId="753" w:customStyle="1">
    <w:name w:val="ConsPlusTitle"/>
    <w:uiPriority w:val="99"/>
    <w:pPr>
      <w:spacing w:line="100" w:lineRule="atLeast"/>
      <w:widowControl w:val="off"/>
    </w:pPr>
    <w:rPr>
      <w:rFonts w:eastAsia="SimSun"/>
      <w:b/>
      <w:bCs/>
      <w:sz w:val="22"/>
      <w:szCs w:val="22"/>
      <w:lang w:eastAsia="ar-SA"/>
    </w:rPr>
  </w:style>
  <w:style w:type="paragraph" w:styleId="754" w:customStyle="1">
    <w:name w:val="Стиль"/>
    <w:uiPriority w:val="99"/>
    <w:pPr>
      <w:jc w:val="both"/>
      <w:widowControl w:val="off"/>
    </w:pPr>
    <w:rPr>
      <w:rFonts w:ascii="Times New Roman" w:hAnsi="Times New Roman" w:eastAsia="Times New Roman"/>
      <w:szCs w:val="24"/>
    </w:rPr>
  </w:style>
  <w:style w:type="paragraph" w:styleId="755" w:customStyle="1">
    <w:name w:val="ConsNonformat"/>
    <w:uiPriority w:val="99"/>
    <w:pPr>
      <w:widowControl w:val="off"/>
    </w:pPr>
    <w:rPr>
      <w:rFonts w:ascii="Courier New" w:hAnsi="Courier New" w:eastAsia="Times New Roman"/>
    </w:rPr>
  </w:style>
  <w:style w:type="character" w:styleId="756" w:customStyle="1">
    <w:name w:val="Основной текст + 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3"/>
      <w:szCs w:val="23"/>
      <w:u w:val="none"/>
      <w:shd w:val="clear" w:color="auto" w:fill="ffffff"/>
    </w:rPr>
  </w:style>
  <w:style w:type="character" w:styleId="757" w:customStyle="1">
    <w:name w:val="Основной текст + 9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  <w:shd w:val="clear" w:color="auto" w:fill="ffffff"/>
    </w:rPr>
  </w:style>
  <w:style w:type="character" w:styleId="758">
    <w:name w:val="Strong"/>
    <w:uiPriority w:val="22"/>
    <w:qFormat/>
    <w:rPr>
      <w:b/>
      <w:bCs/>
    </w:rPr>
  </w:style>
  <w:style w:type="character" w:styleId="759">
    <w:name w:val="Hyperlink"/>
    <w:uiPriority w:val="99"/>
    <w:semiHidden/>
    <w:unhideWhenUsed/>
    <w:rPr>
      <w:color w:val="0000ff"/>
      <w:u w:val="single"/>
    </w:rPr>
  </w:style>
  <w:style w:type="paragraph" w:styleId="760">
    <w:name w:val="Footer"/>
    <w:basedOn w:val="720"/>
    <w:link w:val="7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761" w:customStyle="1">
    <w:name w:val="Нижний колонтитул Знак"/>
    <w:link w:val="760"/>
    <w:uiPriority w:val="99"/>
    <w:rPr>
      <w:rFonts w:ascii="Calibri" w:hAnsi="Calibri" w:eastAsia="Calibri" w:cs="Times New Roman"/>
    </w:rPr>
  </w:style>
  <w:style w:type="paragraph" w:styleId="762">
    <w:name w:val="Body Text"/>
    <w:basedOn w:val="720"/>
    <w:link w:val="763"/>
    <w:uiPriority w:val="99"/>
    <w:semiHidden/>
    <w:unhideWhenUsed/>
    <w:pPr>
      <w:spacing w:after="120"/>
    </w:pPr>
  </w:style>
  <w:style w:type="character" w:styleId="763" w:customStyle="1">
    <w:name w:val="Основной текст Знак"/>
    <w:basedOn w:val="723"/>
    <w:link w:val="762"/>
    <w:semiHidden/>
    <w:rPr>
      <w:sz w:val="22"/>
      <w:szCs w:val="22"/>
      <w:lang w:eastAsia="en-US"/>
    </w:rPr>
  </w:style>
  <w:style w:type="paragraph" w:styleId="764">
    <w:name w:val="No Spacing"/>
    <w:uiPriority w:val="1"/>
    <w:qFormat/>
    <w:rPr>
      <w:sz w:val="22"/>
      <w:szCs w:val="22"/>
      <w:lang w:eastAsia="en-US"/>
    </w:rPr>
  </w:style>
  <w:style w:type="character" w:styleId="765">
    <w:name w:val="footnote reference"/>
    <w:uiPriority w:val="99"/>
    <w:semiHidden/>
    <w:unhideWhenUsed/>
    <w:rPr>
      <w:vertAlign w:val="superscript"/>
    </w:rPr>
  </w:style>
  <w:style w:type="table" w:styleId="766">
    <w:name w:val="Table Grid"/>
    <w:basedOn w:val="724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CD50F-CF9D-416B-8625-7432FCDF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revision>10</cp:revision>
  <dcterms:created xsi:type="dcterms:W3CDTF">2023-06-06T06:29:00Z</dcterms:created>
  <dcterms:modified xsi:type="dcterms:W3CDTF">2023-06-07T04:17:55Z</dcterms:modified>
</cp:coreProperties>
</file>