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tabs>
          <w:tab w:val="left" w:pos="4253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8800" cy="685800"/>
                <wp:effectExtent l="19050" t="0" r="0" b="0"/>
                <wp:docPr id="1" name="Рисунок 1" descr="Герб кон [Converted]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Герб кон [Converted]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lum bright="-60000" contrast="80000"/>
                        </a:blip>
                        <a:srcRect l="0" t="31250" r="14055" b="0"/>
                        <a:stretch/>
                      </pic:blipFill>
                      <pic:spPr bwMode="auto">
                        <a:xfrm>
                          <a:off x="0" y="0"/>
                          <a:ext cx="5588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4.0pt;height:54.0pt;mso-wrap-distance-left:0.0pt;mso-wrap-distance-top:0.0pt;mso-wrap-distance-right:0.0pt;mso-wrap-distance-bottom:0.0pt;" stroked="f" strokeweight="0.75pt">
                <v:path textboxrect="0,0,0,0"/>
                <v:imagedata r:id="rId10" o:title=""/>
              </v:shape>
            </w:pict>
          </mc:Fallback>
        </mc:AlternateConten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УЖУРСКОГО РАЙОНА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КРАСНОЯРСКОГО КРАЯ</w:t>
      </w:r>
      <w:r/>
    </w:p>
    <w:p>
      <w:pPr>
        <w:pStyle w:val="667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641"/>
        <w:rPr>
          <w:b/>
          <w:sz w:val="44"/>
          <w:szCs w:val="44"/>
        </w:rPr>
      </w:pPr>
      <w:r>
        <w:rPr>
          <w:szCs w:val="28"/>
        </w:rPr>
        <w:t xml:space="preserve">           </w:t>
      </w:r>
      <w:r>
        <w:rPr>
          <w:szCs w:val="28"/>
        </w:rPr>
        <w:t xml:space="preserve">                        </w:t>
      </w:r>
      <w:r>
        <w:rPr>
          <w:szCs w:val="28"/>
        </w:rPr>
        <w:t xml:space="preserve">  </w:t>
      </w:r>
      <w:r>
        <w:rPr>
          <w:b/>
          <w:sz w:val="44"/>
          <w:szCs w:val="44"/>
        </w:rPr>
        <w:t xml:space="preserve">ПОСТАНОВЛЕНИЕ</w:t>
      </w:r>
      <w:r/>
    </w:p>
    <w:p>
      <w:pPr>
        <w:spacing w:after="0" w:line="240" w:lineRule="auto"/>
        <w:rPr>
          <w:lang w:eastAsia="ru-RU"/>
        </w:rPr>
      </w:pPr>
      <w:r>
        <w:rPr>
          <w:lang w:eastAsia="ru-RU"/>
        </w:rPr>
      </w:r>
      <w:r/>
    </w:p>
    <w:p>
      <w:pPr>
        <w:spacing w:after="0" w:line="240" w:lineRule="auto"/>
        <w:tabs>
          <w:tab w:val="left" w:pos="4253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31.05.2023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г. Ужур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410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</w:t>
      </w:r>
      <w:r>
        <w:rPr>
          <w:rFonts w:ascii="Times New Roman" w:hAnsi="Times New Roman" w:cs="Times New Roman"/>
          <w:sz w:val="28"/>
          <w:szCs w:val="28"/>
        </w:rPr>
        <w:t xml:space="preserve">и Ужурского района от 28.04.2022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324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оплате труда работников муниципальных бюджетных и казенных  учреждений Ужурск</w:t>
      </w:r>
      <w:r>
        <w:rPr>
          <w:rFonts w:ascii="Times New Roman" w:hAnsi="Times New Roman" w:cs="Times New Roman"/>
          <w:sz w:val="28"/>
          <w:szCs w:val="28"/>
        </w:rPr>
        <w:t xml:space="preserve">ого района в сфере образования»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 xml:space="preserve">статьей 7 Зак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на Красноярского края от  09.12.2022 N 4-1351 (ред. от 20.04.2023) "О краевом бюджете на 2023 год и плановый период 2024 - 2025 годов"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Красноярского края от 15.12.2009 № 648-п «Об утверждении Примерного положения об оплате труда работников краевых государственных бюджетных и казенных учреждений, подведомственных министерству образ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вания Красноярского края»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отраслевым</w:t>
      </w:r>
      <w:r>
        <w:rPr>
          <w:rFonts w:ascii="Times New Roman" w:hAnsi="Times New Roman" w:cs="Times New Roman"/>
          <w:sz w:val="28"/>
          <w:szCs w:val="28"/>
        </w:rPr>
        <w:t xml:space="preserve"> соглашение</w:t>
      </w:r>
      <w:r>
        <w:rPr>
          <w:rFonts w:ascii="Times New Roman" w:hAnsi="Times New Roman" w:cs="Times New Roman"/>
          <w:sz w:val="28"/>
          <w:szCs w:val="28"/>
        </w:rPr>
        <w:t xml:space="preserve"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между муниципальным казенным учреждением «Управление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Ужурского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района» и </w:t>
      </w:r>
      <w:r>
        <w:rPr>
          <w:rFonts w:ascii="Times New Roman" w:hAnsi="Times New Roman" w:cs="Times New Roman"/>
          <w:sz w:val="28"/>
          <w:szCs w:val="28"/>
        </w:rPr>
        <w:t xml:space="preserve">Ужурской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территориальной (районной) организацией Профсоюза работников народного образования и науки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2022-2024 годы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статьей 19 Устава </w:t>
      </w:r>
      <w:r>
        <w:rPr>
          <w:rFonts w:ascii="Times New Roman" w:hAnsi="Times New Roman" w:cs="Times New Roman"/>
          <w:sz w:val="28"/>
          <w:szCs w:val="28"/>
        </w:rPr>
        <w:t xml:space="preserve">Ужурского</w:t>
      </w:r>
      <w:r>
        <w:rPr>
          <w:rFonts w:ascii="Times New Roman" w:hAnsi="Times New Roman" w:cs="Times New Roman"/>
          <w:sz w:val="28"/>
          <w:szCs w:val="28"/>
        </w:rPr>
        <w:t xml:space="preserve">  района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ПОСТАНОВЛЯЮ:</w:t>
      </w:r>
      <w:r/>
    </w:p>
    <w:p>
      <w:pPr>
        <w:ind w:firstLine="851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приложение к постановлению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Ужурского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от </w:t>
      </w:r>
      <w:r>
        <w:rPr>
          <w:rFonts w:ascii="Times New Roman" w:hAnsi="Times New Roman" w:cs="Times New Roman"/>
          <w:sz w:val="28"/>
          <w:szCs w:val="28"/>
        </w:rPr>
        <w:t xml:space="preserve">28.04.2022 №  324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оплате труда работников муниципальных бюджетных и казенных  учреждений Ужурского района в сфере образования» (далее - Положение) следующие изменения: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пункт 2.1. раздела </w:t>
      </w:r>
      <w:r>
        <w:rPr>
          <w:rFonts w:ascii="Times New Roman" w:hAnsi="Times New Roman" w:cs="Times New Roman"/>
          <w:sz w:val="28"/>
          <w:szCs w:val="28"/>
        </w:rPr>
        <w:t xml:space="preserve">III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  <w:r/>
    </w:p>
    <w:p>
      <w:pPr>
        <w:pStyle w:val="650"/>
        <w:ind w:firstLine="540"/>
        <w:jc w:val="both"/>
        <w:widowControl/>
        <w:tabs>
          <w:tab w:val="left" w:pos="0" w:leader="none"/>
        </w:tabs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«2.1. Должностные оклады устанавливаются с учетом ведения преподав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а</w:t>
      </w: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тельской (педагогической) работы в объеме:</w:t>
      </w:r>
      <w:r/>
    </w:p>
    <w:p>
      <w:pPr>
        <w:pStyle w:val="650"/>
        <w:ind w:firstLine="567"/>
        <w:jc w:val="both"/>
        <w:widowControl/>
        <w:tabs>
          <w:tab w:val="left" w:pos="0" w:leader="none"/>
        </w:tabs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- 10 часов в неделю – директорам общеобразовательных учреждений;</w:t>
      </w:r>
      <w:r/>
    </w:p>
    <w:p>
      <w:pPr>
        <w:pStyle w:val="650"/>
        <w:ind w:firstLine="567"/>
        <w:jc w:val="both"/>
        <w:widowControl/>
        <w:tabs>
          <w:tab w:val="left" w:pos="0" w:leader="none"/>
        </w:tabs>
        <w:rPr>
          <w:rFonts w:ascii="Times New Roman" w:hAnsi="Times New Roman" w:cs="Times New Roman" w:eastAsiaTheme="minorHAnsi"/>
          <w:sz w:val="28"/>
          <w:szCs w:val="28"/>
          <w:lang w:eastAsia="en-US"/>
        </w:rPr>
      </w:pPr>
      <w:r>
        <w:rPr>
          <w:rFonts w:ascii="Times New Roman" w:hAnsi="Times New Roman" w:cs="Times New Roman" w:eastAsiaTheme="minorHAnsi"/>
          <w:sz w:val="28"/>
          <w:szCs w:val="28"/>
          <w:lang w:eastAsia="en-US"/>
        </w:rPr>
        <w:t xml:space="preserve">- 15 часов в неделю – заведующим дошкольными образовательными учреждениями;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- 10 часов в неделю – директорам образовательных учреждений допо</w:t>
      </w:r>
      <w:r>
        <w:rPr>
          <w:rFonts w:ascii="Times New Roman" w:hAnsi="Times New Roman" w:cs="Times New Roman"/>
          <w:sz w:val="28"/>
          <w:szCs w:val="28"/>
        </w:rPr>
        <w:t xml:space="preserve">л</w:t>
      </w:r>
      <w:r>
        <w:rPr>
          <w:rFonts w:ascii="Times New Roman" w:hAnsi="Times New Roman" w:cs="Times New Roman"/>
          <w:sz w:val="28"/>
          <w:szCs w:val="28"/>
        </w:rPr>
        <w:t xml:space="preserve">нительного образования.</w:t>
      </w:r>
      <w:r/>
    </w:p>
    <w:p>
      <w:pPr>
        <w:pStyle w:val="650"/>
        <w:ind w:firstLine="567"/>
        <w:jc w:val="both"/>
        <w:widowControl/>
        <w:tabs>
          <w:tab w:val="left" w:pos="0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Выполнение преподавательской работы, указанной в настоящем пункте, может осуществляться как в основное рабочее время, так и за его пределами в зависимости от ее характера и качества выполнения работы по основной должности.</w:t>
      </w:r>
      <w:r/>
    </w:p>
    <w:p>
      <w:pPr>
        <w:ind w:firstLine="709"/>
        <w:jc w:val="both"/>
        <w:spacing w:after="0" w:line="240" w:lineRule="auto"/>
        <w:tabs>
          <w:tab w:val="left" w:pos="0" w:leader="none"/>
        </w:tabs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Размер должностного оклада увеличивается при наличии квалифик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ционной категории посредством применения к должностному окладу  след</w:t>
      </w:r>
      <w:r>
        <w:rPr>
          <w:rFonts w:ascii="Times New Roman" w:hAnsi="Times New Roman" w:cs="Times New Roman"/>
          <w:sz w:val="28"/>
          <w:szCs w:val="28"/>
        </w:rPr>
        <w:t xml:space="preserve">у</w:t>
      </w:r>
      <w:r>
        <w:rPr>
          <w:rFonts w:ascii="Times New Roman" w:hAnsi="Times New Roman" w:cs="Times New Roman"/>
          <w:sz w:val="28"/>
          <w:szCs w:val="28"/>
        </w:rPr>
        <w:t xml:space="preserve">ющих повышающих коэффициентов:</w:t>
      </w:r>
      <w:r/>
    </w:p>
    <w:p>
      <w:pPr>
        <w:ind w:firstLine="709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высшей квалификационной категории– 20%;</w:t>
      </w:r>
      <w:r/>
    </w:p>
    <w:p>
      <w:pPr>
        <w:pStyle w:val="65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первой квалификационной категории – 15%.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Средний размер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рассчитывается без учета повышающих к</w:t>
      </w: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эффициентов</w:t>
      </w:r>
      <w:r>
        <w:rPr>
          <w:rFonts w:ascii="Times New Roman" w:hAnsi="Times New Roman" w:cs="Times New Roman"/>
          <w:sz w:val="28"/>
          <w:szCs w:val="28"/>
        </w:rPr>
        <w:t xml:space="preserve">.»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изложить в следующей редакции:</w:t>
      </w:r>
      <w:r/>
    </w:p>
    <w:p>
      <w:pPr>
        <w:pStyle w:val="650"/>
        <w:ind w:firstLine="54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 Размер средств, полученных от приносящей доход деятельности,           направляемых на оплату труда работников учреждения, составляет 70% от      доходов, по</w:t>
      </w:r>
      <w:r>
        <w:rPr>
          <w:rFonts w:ascii="Times New Roman" w:hAnsi="Times New Roman" w:cs="Times New Roman"/>
          <w:sz w:val="28"/>
          <w:szCs w:val="28"/>
        </w:rPr>
        <w:t xml:space="preserve">лученных от приносящей доход деятельности, с учетом выплат страховых взносов по обязательному социальному страхованию и взносу по страховым тарифам на обязательное социальное страхование от несчастных случаев на производстве и профессиональных заболеваний.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2. В целях заинтересованности педагогических работников в выполн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нии педагогической работы по иной должности, по которой не установлена квалификационная категория, оплата труда производится с учетом имеюще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й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ся квалификационной категории при условии совпадения профиля работы (деятельности): 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при работе в должности, по которой установлена квалификационная категория, независимо от преподаваемого предмета (дисциплины), типа и вида образовательного учреждения; 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при возобновлении работы в должности, по которой установлена кв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лификационная категория, независимо от перерыва в работе; 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 при выполнении педагогической работы на разных должностях, по к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торым совпадают должностные обязанности, учебные программы, профили работы. </w:t>
      </w:r>
      <w:r/>
    </w:p>
    <w:p>
      <w:pPr>
        <w:ind w:firstLine="540"/>
        <w:jc w:val="center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Таблица соответствия должностей</w:t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/>
    </w:p>
    <w:tbl>
      <w:tblPr>
        <w:tblW w:w="97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756"/>
        <w:gridCol w:w="6945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56" w:type="dxa"/>
            <w:textDirection w:val="lrTb"/>
            <w:noWrap w:val="false"/>
          </w:tcPr>
          <w:p>
            <w:pPr>
              <w:pStyle w:val="650"/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Должность, по которой установлена квалифик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ционная категория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pStyle w:val="650"/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Должность, по которой рекомендуется при оплате труда учитывать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квалификационную категорию, установленную по должности, указанной в </w:t>
            </w:r>
            <w:hyperlink r:id="rId11" w:tooltip="file:///C:\Users\komp-bux\AppData\Local\Temp\Rar$DIa8312.18318\Соглашение%202022-2024.doc#P425" w:anchor="P425" w:history="1">
              <w:r>
                <w:rPr>
                  <w:rFonts w:ascii="Times New Roman" w:hAnsi="Times New Roman" w:cs="Times New Roman"/>
                  <w:sz w:val="28"/>
                  <w:szCs w:val="28"/>
                </w:rPr>
                <w:t xml:space="preserve">графе 1</w:t>
              </w:r>
            </w:hyperlink>
            <w:r/>
            <w:r/>
          </w:p>
        </w:tc>
      </w:tr>
      <w:tr>
        <w:trPr>
          <w:trHeight w:val="314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56" w:type="dxa"/>
            <w:textDirection w:val="lrTb"/>
            <w:noWrap w:val="false"/>
          </w:tcPr>
          <w:p>
            <w:pPr>
              <w:pStyle w:val="650"/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/>
            <w:bookmarkStart w:id="0" w:name="P425"/>
            <w:r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pStyle w:val="650"/>
              <w:ind w:firstLine="0"/>
              <w:jc w:val="center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56" w:type="dxa"/>
            <w:textDirection w:val="lrTb"/>
            <w:noWrap w:val="false"/>
          </w:tcPr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Учитель; преподаватель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Преподаватель;</w:t>
            </w:r>
            <w:r/>
          </w:p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учитель;</w:t>
            </w:r>
            <w:r/>
          </w:p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(независимо от типа образовательной организации, в которой выполняется работа);</w:t>
            </w:r>
            <w:r/>
          </w:p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педагог;</w:t>
            </w:r>
            <w:r/>
          </w:p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педагог-организатор;</w:t>
            </w:r>
            <w:r/>
          </w:p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педагог дополнительного образования;</w:t>
            </w:r>
            <w:r/>
          </w:p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образования (при совпадении профиля кружка, направления дополн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тельной работы профилю работы по основной должности)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56" w:type="dxa"/>
            <w:textDirection w:val="lrTb"/>
            <w:noWrap w:val="false"/>
          </w:tcPr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воспитатель;</w:t>
            </w:r>
            <w:r/>
          </w:p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Воспитатель;</w:t>
            </w:r>
            <w:r/>
          </w:p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56" w:type="dxa"/>
            <w:textDirection w:val="lrTb"/>
            <w:noWrap w:val="false"/>
          </w:tcPr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основ безопасности жизнедеятел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Учитель; преподаватель (при выполнении учебной (преподавательской) работы по физической культуре, а также по основам безопасности жизнеде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сверх учебной нагрузки, входящей в должностные обязанности преподавателя-организатора основ безопасности жизнедеятел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56" w:type="dxa"/>
            <w:textDirection w:val="lrTb"/>
            <w:noWrap w:val="false"/>
          </w:tcPr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Учитель, преподаватель (при выполнении учебной (преподавательской) работы по физической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туре и другим дисципл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нам, соответствующим разделам курса основ безопасности жизнедеятел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Преподаватель-организатор основ безопасности жизнедеятельности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56" w:type="dxa"/>
            <w:textDirection w:val="lrTb"/>
            <w:noWrap w:val="false"/>
          </w:tcPr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физическ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воспитания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Учитель; преподаватель (при выполнении учебной (преподавательской) работы по физической культуре сверх учебной нагрузки, входящей в 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ностные обязанности руководителя физического воспитания);</w:t>
            </w:r>
            <w:r/>
          </w:p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физической культуре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56" w:type="dxa"/>
            <w:textDirection w:val="lrTb"/>
            <w:noWrap w:val="false"/>
          </w:tcPr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Учитель, преподаватель (при выполнении учебной (преподавательской)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работы по физической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физического воспитания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56" w:type="dxa"/>
            <w:textDirection w:val="lrTb"/>
            <w:noWrap w:val="false"/>
          </w:tcPr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производственн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обучения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Учитель, преподаватель (при выполнении учебной (преподавательской) работы, совпадающей с профилем работы мастера производственного обуч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ния);</w:t>
            </w:r>
            <w:r/>
          </w:p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труду; старший педагог дополн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тельного образования; педагог дополнительного образования (при совпадении профиля кружка, направления дополнительной работы профилю работы по основной должности)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56" w:type="dxa"/>
            <w:textDirection w:val="lrTb"/>
            <w:noWrap w:val="false"/>
          </w:tcPr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(при выполнении учебной (преподавател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ской) работы по учебному предмету "технология"),</w:t>
            </w:r>
            <w:r/>
          </w:p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совпадающей с профилем работы мастера произво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ственного обучения);</w:t>
            </w:r>
            <w:r/>
          </w:p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труду;</w:t>
            </w:r>
            <w:r/>
          </w:p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педагог допо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нительного образования, педагог дополнительного образования (при совп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дении профиля кружка, направления работы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филю работы мастера производственного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чения)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 производственного обучения;</w:t>
            </w:r>
            <w:r/>
          </w:p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труду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56" w:type="dxa"/>
            <w:textDirection w:val="lrTb"/>
            <w:noWrap w:val="false"/>
          </w:tcPr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Учитель-дефектолог;</w:t>
            </w:r>
            <w:r/>
          </w:p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Учитель-логопед;</w:t>
            </w:r>
            <w:r/>
          </w:p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учитель-дефектолог;</w:t>
            </w:r>
            <w:r/>
          </w:p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(при выполнении учебной (преподав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тельской) работы по адаптированным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программам);</w:t>
            </w:r>
            <w:r/>
          </w:p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в специальных (коррекционных) классах для детей с ограниченными возможностями 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ровья;</w:t>
            </w:r>
            <w:r/>
          </w:p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педагог дополнительного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ния, старший педагог дополнительного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(при совпадении профиля кружка, направл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дополнительной работы профилю работы по основной должности)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56" w:type="dxa"/>
            <w:textDirection w:val="lrTb"/>
            <w:noWrap w:val="false"/>
          </w:tcPr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(при выполнении учебной (преподавател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ской) работы по учебным предметам (образовател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ным программам) в обл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 искусств)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образовательных организаций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полнительного образования детей (детских школ искусств по видам искусств);</w:t>
            </w:r>
            <w:r/>
          </w:p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руководитель;</w:t>
            </w:r>
            <w:r/>
          </w:p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56" w:type="dxa"/>
            <w:textDirection w:val="lrTb"/>
            <w:noWrap w:val="false"/>
          </w:tcPr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тельных организаций дополнительного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детей (детских школ искусств по видам иску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ств); концертмейстер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Учитель; преподаватель (при выполнении учебной (преподавательской) работы по учебным предм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там (образовательным программам) в области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кусств)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56" w:type="dxa"/>
            <w:textDirection w:val="lrTb"/>
            <w:noWrap w:val="false"/>
          </w:tcPr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тренер-преподаватель; тренер-преподаватель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(при выполнении учебной (преподав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тельской) работы по физической культуре);</w:t>
            </w:r>
            <w:r/>
          </w:p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физической культуре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56" w:type="dxa"/>
            <w:textDirection w:val="lrTb"/>
            <w:noWrap w:val="false"/>
          </w:tcPr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Учитель; преподаватель (при выполнении учебной (преподавательской) работы по физической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туре);</w:t>
            </w:r>
            <w:r/>
          </w:p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ской культуре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Старший тренер-преподаватель;</w:t>
            </w:r>
            <w:r/>
          </w:p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тренер-преподаватель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56" w:type="dxa"/>
            <w:textDirection w:val="lrTb"/>
            <w:noWrap w:val="false"/>
          </w:tcPr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професс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ональной образовательной организации либо стру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турного подразделения образовательной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зации, реализующего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новные образовательные программы среднего профессионального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вания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того же предмета (дисциплины) общео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разовательной организации либо структурного подразделения образовательной организации, реализующего основные общеобразовательные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граммы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56" w:type="dxa"/>
            <w:textDirection w:val="lrTb"/>
            <w:noWrap w:val="false"/>
          </w:tcPr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общеобразов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тельной организации либо структурного подраздел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образовательной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ганизации, реализующего основные общеобразов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тельные программы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945" w:type="dxa"/>
            <w:textDirection w:val="lrTb"/>
            <w:noWrap w:val="false"/>
          </w:tcPr>
          <w:p>
            <w:pPr>
              <w:pStyle w:val="650"/>
              <w:ind w:firstLine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Преподаватель того же предмета, (дисциплины) профессиональной образовательной организации среднего профессионального образования либо структурного подразделения образовательной организации, реализующего основные 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ные программы среднего профессионального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разования</w:t>
            </w:r>
            <w:r/>
          </w:p>
        </w:tc>
      </w:tr>
    </w:tbl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3. Руководители учреждений, их заместители, руководители структу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ных подразделений и другие работники учреждений помимо работы, опред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ленной трудовым договором, вправе на условиях дополнительного соглаш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ния к трудовому договору осуществлять преподавательскую работу в кла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сах, группах, кружках, секциях без занятия штатной должности, которая не считается совместительством. Предоставление преподавательской работы указанным лицам, осуществляется при условии, если преподаватели, учит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ля, для которых данное учреждение является местом основной работы, обе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печены преподавательской работой (учебной нагрузкой) по своей специал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ности в объеме не менее чем на ставку заработной платы. </w:t>
      </w:r>
      <w:r/>
    </w:p>
    <w:p>
      <w:pPr>
        <w:ind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Оплата труда руководителей учреждений, их заместителей, руководит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лей структурных подразделений и других работников за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преподавательскую работу производится в том же порядке, что и преподавателям, учителям, т.е. по тарификации, с у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становлением оклада, повышающих коэффициентов, компенсационных, персональных и стимулирующих выплат, но при этом их заработная плата в месяц не должна превышать размера средней заработной платы, рассчитанного от среднесписочной численности педагогических р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а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ботников учреждения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, с учетом установленной недельной нагрузки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.»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1 к Положению изложить </w:t>
      </w:r>
      <w:r>
        <w:rPr>
          <w:rFonts w:ascii="Times New Roman" w:hAnsi="Times New Roman"/>
          <w:sz w:val="28"/>
          <w:szCs w:val="28"/>
          <w:lang w:eastAsia="ru-RU"/>
        </w:rPr>
        <w:t xml:space="preserve">в редакции согласно приложению </w:t>
      </w:r>
      <w:r>
        <w:rPr>
          <w:rFonts w:ascii="Times New Roman" w:hAnsi="Times New Roman"/>
          <w:iCs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3</w:t>
      </w:r>
      <w:r>
        <w:rPr>
          <w:rFonts w:ascii="Times New Roman" w:hAnsi="Times New Roman" w:cs="Times New Roman"/>
          <w:sz w:val="28"/>
          <w:szCs w:val="28"/>
        </w:rPr>
        <w:t xml:space="preserve"> к Положению изложить </w:t>
      </w:r>
      <w:r>
        <w:rPr>
          <w:rFonts w:ascii="Times New Roman" w:hAnsi="Times New Roman"/>
          <w:sz w:val="28"/>
          <w:szCs w:val="28"/>
          <w:lang w:eastAsia="ru-RU"/>
        </w:rPr>
        <w:t xml:space="preserve">в редакции согласно приложению </w:t>
      </w:r>
      <w:r>
        <w:rPr>
          <w:rFonts w:ascii="Times New Roman" w:hAnsi="Times New Roman"/>
          <w:iCs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5</w:t>
      </w:r>
      <w:r>
        <w:rPr>
          <w:rFonts w:ascii="Times New Roman" w:hAnsi="Times New Roman" w:cs="Times New Roman"/>
          <w:sz w:val="28"/>
          <w:szCs w:val="28"/>
        </w:rPr>
        <w:t xml:space="preserve"> к Положению изложить </w:t>
      </w:r>
      <w:r>
        <w:rPr>
          <w:rFonts w:ascii="Times New Roman" w:hAnsi="Times New Roman"/>
          <w:sz w:val="28"/>
          <w:szCs w:val="28"/>
          <w:lang w:eastAsia="ru-RU"/>
        </w:rPr>
        <w:t xml:space="preserve">в редакции согласно приложению </w:t>
      </w:r>
      <w:r>
        <w:rPr>
          <w:rFonts w:ascii="Times New Roman" w:hAnsi="Times New Roman"/>
          <w:iCs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sz w:val="28"/>
          <w:szCs w:val="28"/>
        </w:rPr>
        <w:t xml:space="preserve">Приложение № 6</w:t>
      </w:r>
      <w:r>
        <w:rPr>
          <w:rFonts w:ascii="Times New Roman" w:hAnsi="Times New Roman" w:cs="Times New Roman"/>
          <w:sz w:val="28"/>
          <w:szCs w:val="28"/>
        </w:rPr>
        <w:t xml:space="preserve"> к Положению из</w:t>
      </w:r>
      <w:bookmarkStart w:id="1" w:name="_GoBack"/>
      <w:r/>
      <w:bookmarkEnd w:id="1"/>
      <w:r>
        <w:rPr>
          <w:rFonts w:ascii="Times New Roman" w:hAnsi="Times New Roman" w:cs="Times New Roman"/>
          <w:sz w:val="28"/>
          <w:szCs w:val="28"/>
        </w:rPr>
        <w:t xml:space="preserve">ложить </w:t>
      </w:r>
      <w:r>
        <w:rPr>
          <w:rFonts w:ascii="Times New Roman" w:hAnsi="Times New Roman"/>
          <w:sz w:val="28"/>
          <w:szCs w:val="28"/>
          <w:lang w:eastAsia="ru-RU"/>
        </w:rPr>
        <w:t xml:space="preserve">в редакции согласно приложению </w:t>
      </w:r>
      <w:r>
        <w:rPr>
          <w:rFonts w:ascii="Times New Roman" w:hAnsi="Times New Roman"/>
          <w:iCs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pStyle w:val="65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Контроль за</w:t>
      </w:r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сполняющего обязанности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директора МКУ «Управление образования» </w:t>
      </w:r>
      <w:r>
        <w:rPr>
          <w:rFonts w:ascii="Times New Roman" w:hAnsi="Times New Roman" w:cs="Times New Roman"/>
          <w:sz w:val="28"/>
          <w:szCs w:val="28"/>
        </w:rPr>
        <w:t xml:space="preserve">В.Н. </w:t>
      </w:r>
      <w:r>
        <w:rPr>
          <w:rFonts w:ascii="Times New Roman" w:hAnsi="Times New Roman" w:cs="Times New Roman"/>
          <w:sz w:val="28"/>
          <w:szCs w:val="28"/>
        </w:rPr>
        <w:t xml:space="preserve">Защеринского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в день, следующий за днем 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специальном выпуске газеты «Сибирский хлебороб»</w:t>
      </w:r>
      <w:r>
        <w:rPr>
          <w:rFonts w:ascii="Times New Roman" w:hAnsi="Times New Roman" w:cs="Times New Roman"/>
          <w:sz w:val="28"/>
          <w:szCs w:val="28"/>
        </w:rPr>
        <w:t xml:space="preserve">, но не ранее 1 июля 2023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.     </w:t>
      </w:r>
      <w:r/>
    </w:p>
    <w:p>
      <w:pPr>
        <w:ind w:firstLine="539"/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района                                                                                     К.Н. Зарецкий</w:t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ind w:left="5103" w:right="-2"/>
        <w:spacing w:after="0" w:line="240" w:lineRule="auto"/>
        <w:tabs>
          <w:tab w:val="left" w:pos="9354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103" w:right="-2"/>
        <w:spacing w:after="0" w:line="240" w:lineRule="auto"/>
        <w:tabs>
          <w:tab w:val="left" w:pos="9354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103" w:right="-2"/>
        <w:spacing w:after="0" w:line="240" w:lineRule="auto"/>
        <w:tabs>
          <w:tab w:val="left" w:pos="9354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103" w:right="-2"/>
        <w:spacing w:after="0" w:line="240" w:lineRule="auto"/>
        <w:tabs>
          <w:tab w:val="left" w:pos="9354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103" w:right="-2"/>
        <w:spacing w:after="0" w:line="240" w:lineRule="auto"/>
        <w:tabs>
          <w:tab w:val="left" w:pos="9354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103" w:right="-2"/>
        <w:spacing w:after="0" w:line="240" w:lineRule="auto"/>
        <w:tabs>
          <w:tab w:val="left" w:pos="9354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103" w:right="-2"/>
        <w:spacing w:after="0" w:line="240" w:lineRule="auto"/>
        <w:tabs>
          <w:tab w:val="left" w:pos="9354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103" w:right="-2"/>
        <w:spacing w:after="0" w:line="240" w:lineRule="auto"/>
        <w:tabs>
          <w:tab w:val="left" w:pos="9354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103" w:right="-2"/>
        <w:spacing w:after="0" w:line="240" w:lineRule="auto"/>
        <w:tabs>
          <w:tab w:val="left" w:pos="9354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103" w:right="-2"/>
        <w:spacing w:after="0" w:line="240" w:lineRule="auto"/>
        <w:tabs>
          <w:tab w:val="left" w:pos="9354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103" w:right="-2"/>
        <w:spacing w:after="0" w:line="240" w:lineRule="auto"/>
        <w:tabs>
          <w:tab w:val="left" w:pos="9354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103" w:right="-2"/>
        <w:spacing w:after="0" w:line="240" w:lineRule="auto"/>
        <w:tabs>
          <w:tab w:val="left" w:pos="9354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103" w:right="-2"/>
        <w:spacing w:after="0" w:line="240" w:lineRule="auto"/>
        <w:tabs>
          <w:tab w:val="left" w:pos="9354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103" w:right="-2"/>
        <w:spacing w:after="0" w:line="240" w:lineRule="auto"/>
        <w:tabs>
          <w:tab w:val="left" w:pos="9354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103" w:right="-2"/>
        <w:spacing w:after="0" w:line="240" w:lineRule="auto"/>
        <w:tabs>
          <w:tab w:val="left" w:pos="9354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103" w:right="-2"/>
        <w:spacing w:after="0" w:line="240" w:lineRule="auto"/>
        <w:tabs>
          <w:tab w:val="left" w:pos="9354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left="5103" w:right="-2"/>
        <w:spacing w:after="0" w:line="240" w:lineRule="auto"/>
        <w:tabs>
          <w:tab w:val="left" w:pos="9354" w:leader="none"/>
        </w:tabs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/>
    </w:p>
    <w:p>
      <w:pPr>
        <w:ind w:left="5103" w:right="-851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 1 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  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Ужурского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/>
    </w:p>
    <w:p>
      <w:pPr>
        <w:ind w:left="5103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от 31.05.2023 № 410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/>
    </w:p>
    <w:p>
      <w:pPr>
        <w:jc w:val="right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Минимальные размеры окладов (должностных окладов),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ставок заработной платы работников учреждений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Ужурского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в сфере образования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pStyle w:val="650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/>
          <w:color w:val="000000"/>
          <w:sz w:val="28"/>
          <w:szCs w:val="28"/>
        </w:rPr>
        <w:t xml:space="preserve">Профессиональная квалификационная группа (далее – ПКГ)</w:t>
      </w:r>
      <w:r/>
    </w:p>
    <w:p>
      <w:pPr>
        <w:pStyle w:val="6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работников образования</w:t>
      </w:r>
      <w:r/>
    </w:p>
    <w:tbl>
      <w:tblPr>
        <w:tblpPr w:horzAnchor="margin" w:tblpXSpec="left" w:vertAnchor="text" w:tblpY="175" w:leftFromText="180" w:topFromText="0" w:rightFromText="180" w:bottomFromText="0"/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771"/>
        <w:gridCol w:w="3466"/>
        <w:gridCol w:w="75"/>
        <w:gridCol w:w="3119"/>
      </w:tblGrid>
      <w:tr>
        <w:trPr>
          <w:trHeight w:val="1000"/>
        </w:trPr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vAlign w:val="center"/>
            <w:textDirection w:val="lrTb"/>
            <w:noWrap w:val="false"/>
          </w:tcPr>
          <w:p>
            <w:pPr>
              <w:pStyle w:val="6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Квалификационные уровни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4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Минимальный размер оклада (должностного</w:t>
            </w:r>
            <w:r>
              <w:rPr>
                <w:rFonts w:ascii="Times New Roman" w:hAnsi="Times New Roman" w:cs="Times New Roman"/>
              </w:rPr>
              <w:br/>
              <w:t xml:space="preserve">оклада), ставки зарабо</w:t>
            </w:r>
            <w:r>
              <w:rPr>
                <w:rFonts w:ascii="Times New Roman" w:hAnsi="Times New Roman" w:cs="Times New Roman"/>
              </w:rPr>
              <w:t xml:space="preserve">т</w:t>
            </w:r>
            <w:r>
              <w:rPr>
                <w:rFonts w:ascii="Times New Roman" w:hAnsi="Times New Roman" w:cs="Times New Roman"/>
              </w:rPr>
              <w:t xml:space="preserve">ной платы, руб.</w:t>
            </w:r>
            <w:r/>
          </w:p>
        </w:tc>
      </w:tr>
      <w:tr>
        <w:trPr>
          <w:trHeight w:val="400"/>
        </w:trPr>
        <w:tc>
          <w:tcPr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31" w:type="dxa"/>
            <w:vAlign w:val="center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ПКГ  должностей работников      </w:t>
            </w:r>
            <w:r>
              <w:rPr>
                <w:rFonts w:ascii="Times New Roman" w:hAnsi="Times New Roman" w:cs="Times New Roman"/>
              </w:rPr>
              <w:br/>
              <w:t xml:space="preserve">учебно-вспомогательного персонала первого уровня             </w:t>
            </w:r>
            <w:r/>
          </w:p>
        </w:tc>
      </w:tr>
      <w:tr>
        <w:trPr/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4" w:type="dxa"/>
            <w:vAlign w:val="bottom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3849</w:t>
            </w:r>
            <w:r/>
          </w:p>
        </w:tc>
      </w:tr>
      <w:tr>
        <w:trPr>
          <w:trHeight w:val="400"/>
        </w:trPr>
        <w:tc>
          <w:tcPr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31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ПКГ должностей работников      </w:t>
            </w:r>
            <w:r>
              <w:rPr>
                <w:rFonts w:ascii="Times New Roman" w:hAnsi="Times New Roman" w:cs="Times New Roman"/>
              </w:rPr>
              <w:br/>
              <w:t xml:space="preserve">учебно-вспомогательного персонала второго уровня             </w:t>
            </w:r>
            <w:r/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1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квалификационный уровень </w:t>
            </w:r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4053*</w:t>
            </w:r>
            <w:r/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1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квалификационный уровень </w:t>
            </w:r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541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4498</w:t>
            </w:r>
            <w:r/>
          </w:p>
        </w:tc>
      </w:tr>
      <w:tr>
        <w:trPr>
          <w:trHeight w:val="400"/>
        </w:trPr>
        <w:tc>
          <w:tcPr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31" w:type="dxa"/>
            <w:vAlign w:val="center"/>
            <w:textDirection w:val="lrTb"/>
            <w:noWrap w:val="false"/>
          </w:tcPr>
          <w:p>
            <w:pPr>
              <w:pStyle w:val="6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ПКГ должностей педагогических работников</w:t>
            </w:r>
            <w:r/>
          </w:p>
        </w:tc>
      </w:tr>
      <w:tr>
        <w:trPr>
          <w:trHeight w:val="80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1" w:type="dxa"/>
            <w:vAlign w:val="center"/>
            <w:vMerge w:val="restart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квалификационный уровень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66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наличии среднего    </w:t>
            </w:r>
            <w:r>
              <w:rPr>
                <w:rFonts w:ascii="Times New Roman" w:hAnsi="Times New Roman" w:cs="Times New Roman"/>
              </w:rPr>
              <w:br/>
              <w:t xml:space="preserve">профессионального       </w:t>
            </w:r>
            <w:r>
              <w:rPr>
                <w:rFonts w:ascii="Times New Roman" w:hAnsi="Times New Roman" w:cs="Times New Roman"/>
              </w:rPr>
              <w:br/>
              <w:t xml:space="preserve">образования             </w:t>
            </w:r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6649**</w:t>
            </w:r>
            <w:r/>
          </w:p>
        </w:tc>
      </w:tr>
      <w:tr>
        <w:trPr>
          <w:trHeight w:val="60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1" w:type="dxa"/>
            <w:vAlign w:val="center"/>
            <w:vMerge w:val="continue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66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наличии высшего     </w:t>
            </w:r>
            <w:r>
              <w:rPr>
                <w:rFonts w:ascii="Times New Roman" w:hAnsi="Times New Roman" w:cs="Times New Roman"/>
              </w:rPr>
              <w:br/>
              <w:t xml:space="preserve">образования             </w:t>
            </w:r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7569</w:t>
            </w:r>
            <w:r/>
          </w:p>
        </w:tc>
      </w:tr>
      <w:tr>
        <w:trPr>
          <w:trHeight w:val="80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1" w:type="dxa"/>
            <w:vAlign w:val="center"/>
            <w:vMerge w:val="restart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квалификационный уровень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66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наличии среднего    </w:t>
            </w:r>
            <w:r>
              <w:rPr>
                <w:rFonts w:ascii="Times New Roman" w:hAnsi="Times New Roman" w:cs="Times New Roman"/>
              </w:rPr>
              <w:br/>
              <w:t xml:space="preserve">профессионального       </w:t>
            </w:r>
            <w:r>
              <w:rPr>
                <w:rFonts w:ascii="Times New Roman" w:hAnsi="Times New Roman" w:cs="Times New Roman"/>
              </w:rPr>
              <w:br/>
              <w:t xml:space="preserve">образования             </w:t>
            </w:r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6959**</w:t>
            </w:r>
            <w:r/>
          </w:p>
        </w:tc>
      </w:tr>
      <w:tr>
        <w:trPr>
          <w:trHeight w:val="60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1" w:type="dxa"/>
            <w:vAlign w:val="center"/>
            <w:vMerge w:val="continue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66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наличии высшего     </w:t>
            </w:r>
            <w:r>
              <w:rPr>
                <w:rFonts w:ascii="Times New Roman" w:hAnsi="Times New Roman" w:cs="Times New Roman"/>
              </w:rPr>
              <w:br/>
              <w:t xml:space="preserve">образования             </w:t>
            </w:r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7926</w:t>
            </w:r>
            <w:r/>
          </w:p>
        </w:tc>
      </w:tr>
      <w:tr>
        <w:trPr>
          <w:trHeight w:val="8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1" w:type="dxa"/>
            <w:vAlign w:val="center"/>
            <w:vMerge w:val="restart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квалификационный уровень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66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наличии среднего    </w:t>
            </w:r>
            <w:r>
              <w:rPr>
                <w:rFonts w:ascii="Times New Roman" w:hAnsi="Times New Roman" w:cs="Times New Roman"/>
              </w:rPr>
              <w:br/>
              <w:t xml:space="preserve">профессионального       </w:t>
            </w:r>
            <w:r>
              <w:rPr>
                <w:rFonts w:ascii="Times New Roman" w:hAnsi="Times New Roman" w:cs="Times New Roman"/>
              </w:rPr>
              <w:br/>
              <w:t xml:space="preserve">образования             </w:t>
            </w:r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7623**</w:t>
            </w:r>
            <w:r/>
          </w:p>
        </w:tc>
      </w:tr>
      <w:tr>
        <w:trPr>
          <w:trHeight w:val="6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1" w:type="dxa"/>
            <w:vAlign w:val="center"/>
            <w:vMerge w:val="continue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66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наличии высшего     </w:t>
            </w:r>
            <w:r>
              <w:rPr>
                <w:rFonts w:ascii="Times New Roman" w:hAnsi="Times New Roman" w:cs="Times New Roman"/>
              </w:rPr>
              <w:br/>
              <w:t xml:space="preserve">образования             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8683</w:t>
            </w:r>
            <w:r/>
          </w:p>
        </w:tc>
      </w:tr>
      <w:tr>
        <w:trPr>
          <w:trHeight w:val="8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1" w:type="dxa"/>
            <w:vAlign w:val="center"/>
            <w:vMerge w:val="restart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квалификационный уровень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66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наличии среднего    </w:t>
            </w:r>
            <w:r>
              <w:rPr>
                <w:rFonts w:ascii="Times New Roman" w:hAnsi="Times New Roman" w:cs="Times New Roman"/>
              </w:rPr>
              <w:br/>
              <w:t xml:space="preserve">профессионального       </w:t>
            </w:r>
            <w:r>
              <w:rPr>
                <w:rFonts w:ascii="Times New Roman" w:hAnsi="Times New Roman" w:cs="Times New Roman"/>
              </w:rPr>
              <w:br/>
              <w:t xml:space="preserve">образования             </w:t>
            </w:r>
            <w:r/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8341**</w:t>
            </w:r>
            <w:r/>
          </w:p>
        </w:tc>
      </w:tr>
      <w:tr>
        <w:trPr>
          <w:trHeight w:val="600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771" w:type="dxa"/>
            <w:vMerge w:val="continue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66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 наличии высшего    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образования             </w:t>
            </w:r>
            <w:r/>
          </w:p>
        </w:tc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4" w:type="dxa"/>
            <w:textDirection w:val="lrTb"/>
            <w:noWrap w:val="false"/>
          </w:tcPr>
          <w:p>
            <w:pPr>
              <w:jc w:val="center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9505</w:t>
            </w:r>
            <w:r/>
          </w:p>
        </w:tc>
      </w:tr>
    </w:tbl>
    <w:p>
      <w:pPr>
        <w:pStyle w:val="650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*Для должности «младший воспитатель» минимальный размер оклада (должностного оклада), ставки заработной платы устанавливается в размере 4576 руб.</w:t>
      </w:r>
      <w:r/>
    </w:p>
    <w:p>
      <w:pPr>
        <w:pStyle w:val="650"/>
        <w:ind w:firstLine="54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**</w:t>
      </w:r>
      <w:r>
        <w:rPr>
          <w:rFonts w:ascii="Times New Roman" w:hAnsi="Times New Roman"/>
        </w:rPr>
        <w:t xml:space="preserve">Распространяется на лиц, обучающихся по образовательным программам высшего образования, с</w:t>
      </w:r>
      <w:r>
        <w:rPr>
          <w:rFonts w:ascii="Times New Roman" w:hAnsi="Times New Roman"/>
        </w:rPr>
        <w:t xml:space="preserve">о</w:t>
      </w:r>
      <w:r>
        <w:rPr>
          <w:rFonts w:ascii="Times New Roman" w:hAnsi="Times New Roman"/>
        </w:rPr>
        <w:t xml:space="preserve">ответствующих критериям, указанным в частях 3, 4 статьи 46 Федерального закона от 29.12.2012 № 273-ФЗ «Об образовании в Российской Федерации».</w:t>
      </w:r>
      <w:r/>
    </w:p>
    <w:p>
      <w:pPr>
        <w:pStyle w:val="65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50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50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2. ПКГ «Общеотраслевые должности служащих»</w:t>
      </w:r>
      <w:r/>
    </w:p>
    <w:p>
      <w:pPr>
        <w:pStyle w:val="6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7"/>
        <w:gridCol w:w="3194"/>
      </w:tblGrid>
      <w:tr>
        <w:trPr>
          <w:trHeight w:val="10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vAlign w:val="center"/>
            <w:textDirection w:val="lrTb"/>
            <w:noWrap w:val="false"/>
          </w:tcPr>
          <w:p>
            <w:pPr>
              <w:pStyle w:val="6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Квалификационные уровни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4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Минимальный размер оклада (должностного</w:t>
            </w:r>
            <w:r>
              <w:rPr>
                <w:rFonts w:ascii="Times New Roman" w:hAnsi="Times New Roman" w:cs="Times New Roman"/>
              </w:rPr>
              <w:br/>
              <w:t xml:space="preserve">оклада), ставки   </w:t>
            </w:r>
            <w:r>
              <w:rPr>
                <w:rFonts w:ascii="Times New Roman" w:hAnsi="Times New Roman" w:cs="Times New Roman"/>
              </w:rPr>
              <w:br/>
              <w:t xml:space="preserve">заработной платы, руб.        </w:t>
            </w:r>
            <w:r/>
          </w:p>
        </w:tc>
      </w:tr>
      <w:tr>
        <w:trPr>
          <w:trHeight w:val="400"/>
        </w:trPr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31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ПКГ «Общеотраслевые должности служащих первого уровня»</w:t>
            </w:r>
            <w:r/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квалификационный уровень                         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4053</w:t>
            </w:r>
            <w:r/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квалификационный уровень                         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4276</w:t>
            </w:r>
            <w:r/>
          </w:p>
        </w:tc>
      </w:tr>
      <w:tr>
        <w:trPr>
          <w:trHeight w:val="400"/>
        </w:trPr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31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ПКГ «Общеотраслевые должности служащих второго уровня»</w:t>
            </w:r>
            <w:r/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квалификационный уровень                         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4498</w:t>
            </w:r>
            <w:r/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квалификационный уровень                         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4943</w:t>
            </w:r>
            <w:r/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квалификационный уровень                         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5431</w:t>
            </w:r>
            <w:r/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квалификационный уровень                         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6854</w:t>
            </w:r>
            <w:r/>
          </w:p>
        </w:tc>
      </w:tr>
      <w:tr>
        <w:trPr>
          <w:trHeight w:val="400"/>
        </w:trPr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31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ПКГ «Общеотраслевые должности служащих третьего уровня»</w:t>
            </w:r>
            <w:r/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квалификационный уровень                         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4943</w:t>
            </w:r>
            <w:r/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квалификационный уровень                         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5431</w:t>
            </w:r>
            <w:r/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квалификационный уровень                         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5961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квалификационный уровень                         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7167</w:t>
            </w:r>
            <w:r/>
          </w:p>
        </w:tc>
      </w:tr>
    </w:tbl>
    <w:p>
      <w:pPr>
        <w:pStyle w:val="650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50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3. ПКГ работников физической культуры и спорта</w:t>
      </w:r>
      <w:r/>
    </w:p>
    <w:p>
      <w:pPr>
        <w:pStyle w:val="6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3.1. ПКГ должностей работников физической культуры и спорта первого уровня: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tbl>
      <w:tblPr>
        <w:tblW w:w="97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882"/>
      </w:tblGrid>
      <w:tr>
        <w:trPr>
          <w:trHeight w:val="20"/>
        </w:trPr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Квалификационные уровни</w:t>
            </w:r>
            <w:r/>
          </w:p>
        </w:tc>
        <w:tc>
          <w:tcPr>
            <w:tcW w:w="48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Минимальный размер оклада (дол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ж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ностного оклада), руб.</w:t>
            </w:r>
            <w:r/>
          </w:p>
        </w:tc>
      </w:tr>
      <w:tr>
        <w:trPr>
          <w:trHeight w:val="20"/>
        </w:trPr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 квалификационный уровень</w:t>
            </w:r>
            <w:r/>
          </w:p>
        </w:tc>
        <w:tc>
          <w:tcPr>
            <w:tcW w:w="48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4498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3.2. ПКГ должностей работников физической культуры и спорта втор</w:t>
      </w:r>
      <w:r>
        <w:rPr>
          <w:rFonts w:ascii="Times New Roman" w:hAnsi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/>
          <w:color w:val="000000"/>
          <w:sz w:val="28"/>
          <w:szCs w:val="28"/>
        </w:rPr>
        <w:t xml:space="preserve">го уровня: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</w:r>
      <w:r/>
    </w:p>
    <w:tbl>
      <w:tblPr>
        <w:tblW w:w="97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819"/>
        <w:gridCol w:w="4882"/>
      </w:tblGrid>
      <w:tr>
        <w:trPr/>
        <w:tc>
          <w:tcPr>
            <w:tcW w:w="48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Квалификационные уровни</w:t>
            </w:r>
            <w:r/>
          </w:p>
        </w:tc>
        <w:tc>
          <w:tcPr>
            <w:tcW w:w="48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Минимальный размер оклада (дол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ж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ностного оклада), руб.</w:t>
            </w:r>
            <w:r/>
          </w:p>
        </w:tc>
      </w:tr>
      <w:tr>
        <w:trPr/>
        <w:tc>
          <w:tcPr>
            <w:tcW w:w="4819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2 квалификационный уровень</w:t>
            </w:r>
            <w:r/>
          </w:p>
        </w:tc>
        <w:tc>
          <w:tcPr>
            <w:tcW w:w="4882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  <w:t xml:space="preserve">10749*</w:t>
            </w:r>
            <w:r/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*Для должности «тренер», отнесенной ко второму квалификационному уровню, минимальный ра</w:t>
      </w:r>
      <w:r>
        <w:rPr>
          <w:rFonts w:ascii="Times New Roman" w:hAnsi="Times New Roman"/>
          <w:color w:val="000000"/>
          <w:sz w:val="20"/>
          <w:szCs w:val="20"/>
        </w:rPr>
        <w:t xml:space="preserve">з</w:t>
      </w:r>
      <w:r>
        <w:rPr>
          <w:rFonts w:ascii="Times New Roman" w:hAnsi="Times New Roman"/>
          <w:color w:val="000000"/>
          <w:sz w:val="20"/>
          <w:szCs w:val="20"/>
        </w:rPr>
        <w:t xml:space="preserve">мер оклада (должностного оклада) устанавливается в размере 14019 рублей.</w:t>
      </w:r>
      <w:r/>
    </w:p>
    <w:p>
      <w:pPr>
        <w:pStyle w:val="650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50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4. ПКГ общеотраслевых профессий рабочих</w:t>
      </w:r>
      <w:r/>
    </w:p>
    <w:tbl>
      <w:tblPr>
        <w:tblpPr w:horzAnchor="margin" w:tblpXSpec="left" w:vertAnchor="text" w:tblpY="198" w:leftFromText="180" w:topFromText="0" w:rightFromText="180" w:bottomFromText="0"/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7"/>
        <w:gridCol w:w="3194"/>
      </w:tblGrid>
      <w:tr>
        <w:trPr>
          <w:trHeight w:val="10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vAlign w:val="center"/>
            <w:textDirection w:val="lrTb"/>
            <w:noWrap w:val="false"/>
          </w:tcPr>
          <w:p>
            <w:pPr>
              <w:pStyle w:val="6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Квалификационные уровни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4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Минимальный размер оклада (должностного</w:t>
            </w:r>
            <w:r>
              <w:rPr>
                <w:rFonts w:ascii="Times New Roman" w:hAnsi="Times New Roman" w:cs="Times New Roman"/>
              </w:rPr>
              <w:br/>
              <w:t xml:space="preserve">оклада), ставки   </w:t>
            </w:r>
            <w:r>
              <w:rPr>
                <w:rFonts w:ascii="Times New Roman" w:hAnsi="Times New Roman" w:cs="Times New Roman"/>
              </w:rPr>
              <w:br/>
              <w:t xml:space="preserve">заработной платы, руб.</w:t>
            </w:r>
            <w:r/>
          </w:p>
        </w:tc>
      </w:tr>
      <w:tr>
        <w:trPr>
          <w:trHeight w:val="400"/>
        </w:trPr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31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ПКГ «Общеотраслевые профессии рабочих первого уровня»</w:t>
            </w:r>
            <w:r/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квалификационный уровень                         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3481</w:t>
            </w:r>
            <w:r/>
          </w:p>
        </w:tc>
      </w:tr>
      <w:tr>
        <w:trPr>
          <w:trHeight w:val="272"/>
        </w:trPr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квалификационный уровень                         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4" w:type="dxa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3649</w:t>
            </w:r>
            <w:r/>
          </w:p>
        </w:tc>
      </w:tr>
      <w:tr>
        <w:trPr>
          <w:trHeight w:val="400"/>
        </w:trPr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31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ПКГ «Общеотраслевые профессии рабочих второго уровня»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квалификационный уровень                         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4053</w:t>
            </w:r>
            <w:r/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квалификационный уровень                         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4943</w:t>
            </w:r>
            <w:r/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квалификационный уровень                         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5431</w:t>
            </w:r>
            <w:r/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квалификационный уровень                         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6542</w:t>
            </w:r>
            <w:r/>
          </w:p>
        </w:tc>
      </w:tr>
    </w:tbl>
    <w:p>
      <w:pPr>
        <w:pStyle w:val="650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50"/>
        <w:jc w:val="center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cs="Times New Roman"/>
          <w:sz w:val="28"/>
          <w:szCs w:val="28"/>
        </w:rPr>
        <w:t xml:space="preserve">5. Должности руководителей структурных подразделений</w:t>
      </w:r>
      <w:r/>
    </w:p>
    <w:p>
      <w:pPr>
        <w:pStyle w:val="65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0" w:type="auto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237"/>
        <w:gridCol w:w="3194"/>
      </w:tblGrid>
      <w:tr>
        <w:trPr>
          <w:trHeight w:val="10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vAlign w:val="center"/>
            <w:textDirection w:val="lrTb"/>
            <w:noWrap w:val="false"/>
          </w:tcPr>
          <w:p>
            <w:pPr>
              <w:pStyle w:val="6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Квалификационные уровни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4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Минимальный размер оклада (должностного</w:t>
            </w:r>
            <w:r>
              <w:rPr>
                <w:rFonts w:ascii="Times New Roman" w:hAnsi="Times New Roman" w:cs="Times New Roman"/>
              </w:rPr>
              <w:br/>
              <w:t xml:space="preserve">оклада), ставки   </w:t>
            </w:r>
            <w:r>
              <w:rPr>
                <w:rFonts w:ascii="Times New Roman" w:hAnsi="Times New Roman" w:cs="Times New Roman"/>
              </w:rPr>
              <w:br/>
              <w:t xml:space="preserve">заработной платы, руб.        </w:t>
            </w:r>
            <w:r/>
          </w:p>
        </w:tc>
      </w:tr>
      <w:tr>
        <w:trPr>
          <w:trHeight w:val="400"/>
        </w:trPr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31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ПКГ должностей руководителей структурных подразделений*  </w:t>
            </w:r>
            <w:r/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квалификационный уровень                         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9888</w:t>
            </w:r>
            <w:r/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квалификационный уровень                         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10629</w:t>
            </w:r>
            <w:r/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квалификационный уровень                         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11467</w:t>
            </w:r>
            <w:r/>
          </w:p>
        </w:tc>
      </w:tr>
      <w:tr>
        <w:trPr>
          <w:trHeight w:val="400"/>
        </w:trPr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31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ПКГ «Общеотраслевые должности служащих второго уровня»</w:t>
            </w:r>
            <w:r/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квалификационный уровень                         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4943</w:t>
            </w:r>
            <w:r/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квалификационный уровень                         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5431</w:t>
            </w:r>
            <w:r/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квалификационный уровень                         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6854</w:t>
            </w:r>
            <w:r/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квалификационный уровень                         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7742</w:t>
            </w:r>
            <w:r/>
          </w:p>
        </w:tc>
      </w:tr>
      <w:tr>
        <w:trPr>
          <w:trHeight w:val="287"/>
        </w:trPr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31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ПКГ «Общеотраслевые должности служащих третьего уровня»</w:t>
            </w:r>
            <w:r/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квалификационный уровень                         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4" w:type="dxa"/>
            <w:textDirection w:val="lrTb"/>
            <w:noWrap w:val="false"/>
          </w:tcPr>
          <w:p>
            <w:pPr>
              <w:pStyle w:val="6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8367</w:t>
            </w:r>
            <w:r/>
          </w:p>
        </w:tc>
      </w:tr>
      <w:tr>
        <w:trPr>
          <w:trHeight w:val="400"/>
        </w:trPr>
        <w:tc>
          <w:tcPr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431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ПКГ «Общеотраслевые должности служащих четвертого уровня»</w:t>
            </w:r>
            <w:r/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квалификационный уровень                         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8993</w:t>
            </w:r>
            <w:r/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квалификационный уровень                         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10418</w:t>
            </w:r>
            <w:r/>
          </w:p>
        </w:tc>
      </w:tr>
      <w:tr>
        <w:trPr/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237" w:type="dxa"/>
            <w:textDirection w:val="lrTb"/>
            <w:noWrap w:val="false"/>
          </w:tcPr>
          <w:p>
            <w:pPr>
              <w:pStyle w:val="6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квалификационный уровень                          </w:t>
            </w:r>
            <w:r/>
          </w:p>
        </w:tc>
        <w:tc>
          <w:tcPr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11219</w:t>
            </w:r>
            <w:r/>
          </w:p>
        </w:tc>
      </w:tr>
    </w:tbl>
    <w:p>
      <w:pPr>
        <w:pStyle w:val="65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65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*</w:t>
      </w:r>
      <w:r>
        <w:rPr>
          <w:rFonts w:ascii="Times New Roman" w:hAnsi="Times New Roman" w:cs="Times New Roman"/>
        </w:rPr>
        <w:t xml:space="preserve">Утвержденная</w:t>
      </w:r>
      <w:r>
        <w:rPr>
          <w:rFonts w:ascii="Times New Roman" w:hAnsi="Times New Roman" w:cs="Times New Roman"/>
        </w:rPr>
        <w:t xml:space="preserve"> приказом Министерства здравоохранения и социального развития Российской Фед</w:t>
      </w:r>
      <w:r>
        <w:rPr>
          <w:rFonts w:ascii="Times New Roman" w:hAnsi="Times New Roman" w:cs="Times New Roman"/>
        </w:rPr>
        <w:t xml:space="preserve">е</w:t>
      </w:r>
      <w:r>
        <w:rPr>
          <w:rFonts w:ascii="Times New Roman" w:hAnsi="Times New Roman" w:cs="Times New Roman"/>
        </w:rPr>
        <w:t xml:space="preserve">рации от 05.05.2008 № 216н «Об утверждении профессиональных квалификационных групп должностей работников образования».</w:t>
      </w:r>
      <w:r/>
    </w:p>
    <w:p>
      <w:pPr>
        <w:pStyle w:val="65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/>
    </w:p>
    <w:p>
      <w:pPr>
        <w:pStyle w:val="6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Должности, не предусмотренные ПКГ</w:t>
      </w:r>
      <w:r/>
    </w:p>
    <w:p>
      <w:pPr>
        <w:pStyle w:val="6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W w:w="97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6951"/>
        <w:gridCol w:w="2750"/>
      </w:tblGrid>
      <w:tr>
        <w:trPr/>
        <w:tc>
          <w:tcPr>
            <w:tcW w:w="6951" w:type="dxa"/>
            <w:textDirection w:val="lrTb"/>
            <w:noWrap w:val="false"/>
          </w:tcPr>
          <w:p>
            <w:pPr>
              <w:pStyle w:val="6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</w:t>
            </w:r>
            <w:r/>
          </w:p>
        </w:tc>
        <w:tc>
          <w:tcPr>
            <w:tcW w:w="2750" w:type="dxa"/>
            <w:textDirection w:val="lrTb"/>
            <w:noWrap w:val="false"/>
          </w:tcPr>
          <w:p>
            <w:pPr>
              <w:pStyle w:val="650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Минимальный размер оклада (дол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ностного оклада), ставки заработной платы, руб.</w:t>
            </w:r>
            <w:r/>
          </w:p>
        </w:tc>
      </w:tr>
      <w:tr>
        <w:trPr/>
        <w:tc>
          <w:tcPr>
            <w:tcW w:w="6951" w:type="dxa"/>
            <w:textDirection w:val="lrTb"/>
            <w:noWrap w:val="false"/>
          </w:tcPr>
          <w:p>
            <w:pPr>
              <w:pStyle w:val="65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библиотекой</w:t>
            </w:r>
            <w:r/>
          </w:p>
        </w:tc>
        <w:tc>
          <w:tcPr>
            <w:tcW w:w="2750" w:type="dxa"/>
            <w:textDirection w:val="lrTb"/>
            <w:noWrap w:val="false"/>
          </w:tcPr>
          <w:p>
            <w:pPr>
              <w:pStyle w:val="650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8367</w:t>
            </w:r>
            <w:r/>
          </w:p>
        </w:tc>
      </w:tr>
      <w:tr>
        <w:trPr/>
        <w:tc>
          <w:tcPr>
            <w:tcW w:w="6951" w:type="dxa"/>
            <w:textDirection w:val="lrTb"/>
            <w:noWrap w:val="false"/>
          </w:tcPr>
          <w:p>
            <w:pPr>
              <w:pStyle w:val="650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Художественный руководитель</w:t>
            </w:r>
            <w:r/>
          </w:p>
        </w:tc>
        <w:tc>
          <w:tcPr>
            <w:tcW w:w="2750" w:type="dxa"/>
            <w:textDirection w:val="lrTb"/>
            <w:noWrap w:val="false"/>
          </w:tcPr>
          <w:p>
            <w:pPr>
              <w:pStyle w:val="650"/>
              <w:ind w:hanging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8565</w:t>
            </w:r>
            <w:r/>
          </w:p>
        </w:tc>
      </w:tr>
      <w:tr>
        <w:trPr/>
        <w:tc>
          <w:tcPr>
            <w:tcW w:w="69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Специалист по охране труда</w:t>
            </w:r>
            <w:r/>
          </w:p>
        </w:tc>
        <w:tc>
          <w:tcPr>
            <w:tcW w:w="2750" w:type="dxa"/>
            <w:textDirection w:val="lrTb"/>
            <w:noWrap w:val="false"/>
          </w:tcPr>
          <w:p>
            <w:pPr>
              <w:ind w:hanging="5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4943</w:t>
            </w:r>
            <w:r/>
          </w:p>
        </w:tc>
      </w:tr>
      <w:tr>
        <w:trPr/>
        <w:tc>
          <w:tcPr>
            <w:tcW w:w="69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Специалист по охране труда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категории</w:t>
            </w:r>
            <w:r/>
          </w:p>
        </w:tc>
        <w:tc>
          <w:tcPr>
            <w:tcW w:w="2750" w:type="dxa"/>
            <w:textDirection w:val="lrTb"/>
            <w:noWrap w:val="false"/>
          </w:tcPr>
          <w:p>
            <w:pPr>
              <w:ind w:hanging="5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5431</w:t>
            </w:r>
            <w:r/>
          </w:p>
        </w:tc>
      </w:tr>
      <w:tr>
        <w:trPr/>
        <w:tc>
          <w:tcPr>
            <w:tcW w:w="6951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Специалист по охране труда</w:t>
            </w:r>
            <w:r/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 категории </w:t>
            </w:r>
            <w:r/>
          </w:p>
        </w:tc>
        <w:tc>
          <w:tcPr>
            <w:tcW w:w="275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</w:rPr>
              <w:t xml:space="preserve">5961</w:t>
            </w:r>
            <w:r/>
          </w:p>
        </w:tc>
      </w:tr>
    </w:tbl>
    <w:p>
      <w:pPr>
        <w:pStyle w:val="65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/>
    </w:p>
    <w:p>
      <w:pPr>
        <w:ind w:left="5103" w:right="-851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 2 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  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Ужурского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/>
    </w:p>
    <w:p>
      <w:pPr>
        <w:ind w:left="5103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от 31.05.2023 № 410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/>
    </w:p>
    <w:p>
      <w:pPr>
        <w:ind w:left="5103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Виды выплат стимулирующего характера, размер и условия </w:t>
      </w:r>
      <w:r>
        <w:rPr>
          <w:rFonts w:ascii="Times New Roman" w:hAnsi="Times New Roman" w:eastAsia="Times New Roman" w:cs="Times New Roman"/>
          <w:b/>
          <w:sz w:val="28"/>
          <w:szCs w:val="28"/>
        </w:rPr>
        <w:br/>
        <w:t xml:space="preserve">их осуществления, критерии оценки результативности и качества 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    деятельности учреждений для руководителей и заместителей учр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ждений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Ужурского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 в сфере образования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40" w:lineRule="auto"/>
        <w:tabs>
          <w:tab w:val="center" w:pos="4677" w:leader="none"/>
          <w:tab w:val="left" w:pos="716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Общеобразовательные учреждения, дошкольные </w:t>
      </w:r>
      <w:r/>
    </w:p>
    <w:p>
      <w:pPr>
        <w:jc w:val="center"/>
        <w:spacing w:after="0" w:line="240" w:lineRule="auto"/>
        <w:tabs>
          <w:tab w:val="center" w:pos="4677" w:leader="none"/>
          <w:tab w:val="left" w:pos="716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учреждения</w:t>
      </w:r>
      <w:r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9"/>
        <w:gridCol w:w="1649"/>
        <w:gridCol w:w="414"/>
        <w:gridCol w:w="2097"/>
        <w:gridCol w:w="467"/>
        <w:gridCol w:w="1610"/>
        <w:gridCol w:w="515"/>
        <w:gridCol w:w="1140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9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 эффективн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 и качества деятельности учреждения 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27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Условия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3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Предельный размер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плат к окладу (должнос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ному окл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ду), ставке заработной платы </w:t>
            </w:r>
            <w:hyperlink r:id="rId12" w:tooltip="https://login.consultant.ru/link/?req=doc&amp;base=RLAW123&amp;n=301908&amp;dst=101166&amp;field=134&amp;date=31.05.2023" w:history="1">
              <w:r>
                <w:rPr>
                  <w:rStyle w:val="666"/>
                  <w:rFonts w:ascii="Times New Roman" w:hAnsi="Times New Roman" w:cs="Times New Roman"/>
                  <w:sz w:val="28"/>
                  <w:szCs w:val="28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3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789" w:type="pct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ждения </w:t>
            </w:r>
            <w:r/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Выплаты за важность выполняемой работы, степень самосто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и ответственности при выполнении поставленных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дач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pct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стабильного функциониров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учреждения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pct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безопасных и комфортных усл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вий для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зации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тельного проце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проживания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учреждении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чаний со стор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 органов, уполномоче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на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ществление 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ударственного контроля (надзора)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30%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травм, несчас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случаев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20%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ждения, обесп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чивающая соответствие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ждения требов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ниям учредителя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претензий к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ждения со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роны учредителя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28%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сохранности имущества в соо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ветствии с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мативными ср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ками эксплуат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15%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ты по приему на работу инвал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2%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Выплаты за интенсивность и высокие результаты работы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pct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развития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ждения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стия педагогов, обучающихся в конкурсах,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роприятиях (наличие приз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вого места)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уровень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уровень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уровень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10%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15%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40%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эксп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риментальной работы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статуса базовой площа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35%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вонарушений, совершенных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10% </w:t>
            </w:r>
            <w:r/>
          </w:p>
        </w:tc>
      </w:tr>
      <w:tr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789" w:type="pct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/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Выплаты за качество выполняемых работ </w:t>
            </w:r>
            <w:r/>
          </w:p>
        </w:tc>
      </w:tr>
      <w:tr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pct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ность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 учрежд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pct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кач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ства по резул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татам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срезов, 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говых контрол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работ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ниже 50%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15% </w:t>
            </w:r>
            <w:r/>
          </w:p>
        </w:tc>
      </w:tr>
      <w:tr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ниже 60%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30% </w:t>
            </w:r>
            <w:r/>
          </w:p>
        </w:tc>
      </w:tr>
      <w:tr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ниже 70%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45% </w:t>
            </w:r>
            <w:r/>
          </w:p>
        </w:tc>
      </w:tr>
      <w:tr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включенность в рейтинг по 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гам оценки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ждения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свид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тельств призн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высокого качества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роны других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ганизаций, учреждений,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домств, органов власти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20% </w:t>
            </w:r>
            <w:r/>
          </w:p>
        </w:tc>
      </w:tr>
      <w:tr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pct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управления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лективом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чаний надзорных органов в части нарушений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дового законод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тельства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15% </w:t>
            </w:r>
            <w:r/>
          </w:p>
        </w:tc>
      </w:tr>
      <w:tr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обращений 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 по поводу конфликтных ситуаций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10% </w:t>
            </w:r>
            <w:r/>
          </w:p>
        </w:tc>
      </w:tr>
      <w:tr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10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локальных 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мативных актов учреждения, исходящей документации действующему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конодательству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11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чаний к локал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ным нормати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ным актам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10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88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5%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789" w:type="pct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 рук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водителя </w:t>
            </w:r>
            <w:r/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Выплаты за важность выполняемой работы, степень самосто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и ответственности при выполнении поставленных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дач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101" w:type="pct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стабильного функциониров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учреждения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pct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вий безопасн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 и сохранн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 жизни и здоровья участн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 образов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тельного проце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са, обеспечение стабильной охраны труда и техники 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опасности 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предп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саний надзорных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ганов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8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25%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left w:val="single" w:color="000000" w:sz="6" w:space="0"/>
              <w:right w:val="single" w:color="000000" w:sz="6" w:space="0"/>
            </w:tcBorders>
            <w:tcW w:w="1101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травм, несчастных случаев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8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15%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left w:val="single" w:color="000000" w:sz="6" w:space="0"/>
              <w:right w:val="single" w:color="000000" w:sz="6" w:space="0"/>
            </w:tcBorders>
            <w:tcW w:w="1101" w:type="pct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локальных норм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тивных актов учреждения, исходящей документации, отчетной докуме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тации 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локальных нормати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актов учрежд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нормам действующего закон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дательства, своевр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менное и качестве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ное предоставление отчетной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8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25%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вонарушений, совершенных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83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8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10% </w:t>
            </w:r>
            <w:r/>
          </w:p>
        </w:tc>
      </w:tr>
      <w:tr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9" w:type="pct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/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Выплаты за интенсивность и высокие результаты работы </w:t>
            </w:r>
            <w:r/>
          </w:p>
        </w:tc>
      </w:tr>
      <w:tr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pct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развития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ждения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стия педагогов, обучающихся в профессионал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конкурсах, мероприятиях (наличие приз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вого места)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уровень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уровень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всероссийский уровень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10%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15%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40%</w:t>
            </w:r>
            <w:r/>
          </w:p>
        </w:tc>
      </w:tr>
      <w:tr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1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1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эксп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риментальной работы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08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статуса базовой площа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35% </w:t>
            </w:r>
            <w:r/>
          </w:p>
        </w:tc>
      </w:tr>
      <w:tr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1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Выплаты за качество выполняемых работ </w:t>
            </w:r>
            <w:r/>
          </w:p>
        </w:tc>
      </w:tr>
      <w:tr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0" w:type="pct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ность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учреждения 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освоение образовател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программы по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зультатам четвертных и годовых оценок обуч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ющихся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</w:t>
            </w:r>
            <w:r/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обученности не ниже 70%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45% </w:t>
            </w:r>
            <w:r/>
          </w:p>
        </w:tc>
      </w:tr>
      <w:tr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0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проектной и исследовательской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охват детей, вовлеченных в проектную и исследов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тельскую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ятельность, не менее 25%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20% </w:t>
            </w:r>
            <w:r/>
          </w:p>
        </w:tc>
      </w:tr>
      <w:tr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0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педагогических работников первой и высшей квалификац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онной категории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менее 50%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30% </w:t>
            </w:r>
            <w:r/>
          </w:p>
        </w:tc>
      </w:tr>
      <w:tr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9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0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8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координация работы по прохождению педагог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ческими работниками стажировок, курсов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вышения квалификации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9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полнения плана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83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30% 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* Без учета повышающих коэффициентов</w:t>
      </w:r>
      <w:r/>
    </w:p>
    <w:p>
      <w:pPr>
        <w:jc w:val="both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Образовательные учреждения дополнительного образования</w:t>
      </w:r>
      <w:r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0"/>
        <w:gridCol w:w="1702"/>
        <w:gridCol w:w="279"/>
        <w:gridCol w:w="1977"/>
        <w:gridCol w:w="1977"/>
        <w:gridCol w:w="1726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2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8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оценки результативности и кач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ства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ждения </w:t>
            </w:r>
            <w:r/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59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" w:type="pct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Предельный размер к окладу (должнос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ному окладу), ставке зар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ботной платы </w:t>
            </w:r>
            <w:hyperlink r:id="rId13" w:tooltip="https://login.consultant.ru/link/?req=doc&amp;base=RLAW123&amp;n=301908&amp;dst=101561&amp;field=134&amp;date=31.05.2023" w:history="1">
              <w:r>
                <w:rPr>
                  <w:rStyle w:val="666"/>
                  <w:rFonts w:ascii="Times New Roman" w:hAnsi="Times New Roman" w:cs="Times New Roman"/>
                  <w:sz w:val="28"/>
                  <w:szCs w:val="28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2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8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5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2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8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4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55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" w:type="pc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2" w:type="pct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учреждения, заместитель руководителя </w:t>
            </w:r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88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Выплаты за важность выполняемой работы, степень самосто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и ответственности при выполнении поставленных задач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2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8" w:type="pct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стабильного функцион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рования учреждения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деятельности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ждения, обесп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чивающая соответствие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ждения требов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ниям учредителя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55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претензий к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учреждения со стороны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дителя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28%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2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8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4" w:type="pct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учреждения 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бованиям органов, уполномоченных на осуществление государственного контроля (надз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ра)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55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замечаний со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роны органов, уполномоче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на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ществление государстве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контроля (надзора)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20%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2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8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4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55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своевременное устранение замечаний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нов, уполном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ченных на 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ществление государстве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ного контроля (надзора)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10%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2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8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бильности работы в коллективе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55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конфликтных ситуаций в трудовом колле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тиве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10%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2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8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4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квоты по приему на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боту инвалидов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55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2%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12" w:type="pct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88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Выплаты за интенсивность и высокие результаты работы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12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8" w:type="pct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учреждения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4" w:type="pct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тов, программ, реализуемых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ждением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55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 уровня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10%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12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8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4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55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регионального уровня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15%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12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8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4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55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20%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12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8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4" w:type="pct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включенность работников в реал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зацию проектов, программ 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приятий, реализ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емых учрежден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ем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55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более 20%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40%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12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8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4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55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10 - 20%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30%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12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8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4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55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5 - 10%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20%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12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8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4" w:type="pct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взаимодействие с другими орган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зациями,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ждениями, ведо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ствами в целях развития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ждения, в том числе сетевое вз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имодействие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55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утве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жденного плана совместной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ятельности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10%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12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8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4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55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инфр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структуры, обеспечива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щей реализ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цию совмес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меропри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тий, проектов, программ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10% </w:t>
            </w:r>
            <w:r/>
          </w:p>
        </w:tc>
      </w:tr>
      <w:tr>
        <w:trPr>
          <w:trHeight w:val="570"/>
        </w:trPr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12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8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4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55" w:type="pct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мероприятия, акции, проекты, реализуемые совместно с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ганизациями, учреждениями, ведомствами за отчетный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од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" w:type="pct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10% </w:t>
            </w:r>
            <w:r/>
          </w:p>
        </w:tc>
      </w:tr>
      <w:tr>
        <w:trPr>
          <w:trHeight w:val="570"/>
        </w:trPr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2" w:type="pct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08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04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5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2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88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Выплаты за качество выполняемых работ </w:t>
            </w:r>
            <w:r/>
          </w:p>
        </w:tc>
      </w:tr>
      <w:tr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2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57" w:type="pct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Достижения обучающихся,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в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роприятиях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55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ность участия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мероприятиях (победители, призовые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ста)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55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регионал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уровне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15% </w:t>
            </w:r>
            <w:r/>
          </w:p>
        </w:tc>
      </w:tr>
      <w:tr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2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57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55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соотношение числа побед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телей, призеров от общего числа участников в мероприятиях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55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более 0,2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40% </w:t>
            </w:r>
            <w:r/>
          </w:p>
        </w:tc>
      </w:tr>
      <w:tr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2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57" w:type="pct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Достижения учреждения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55" w:type="pct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признание 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слуг, высокого качества 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тельности учреждения другими орг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низациями, учреждениями, ведомствами, органами власти, отдельн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 гражданами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55" w:type="pct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в СМИ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 учрежд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ния, спосо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ствующей 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мированию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ложительного имиджа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ждения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10% </w:t>
            </w:r>
            <w:r/>
          </w:p>
        </w:tc>
      </w:tr>
      <w:tr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2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57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5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55" w:type="pct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положительные отзывы гра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дан, организ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ций о деятел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ности учрежд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10% </w:t>
            </w:r>
            <w:r/>
          </w:p>
        </w:tc>
      </w:tr>
      <w:tr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12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57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55" w:type="pct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55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победы, приз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вые места в конкурсных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роприятиях, конференциях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21" w:type="pc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40% </w:t>
            </w:r>
            <w:r/>
          </w:p>
        </w:tc>
      </w:tr>
    </w:tbl>
    <w:p>
      <w:pPr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* Без учета повышающих коэффициентов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.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Учреждения по обеспечению жизнедеятельности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образовательных учреждений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tbl>
      <w:tblPr>
        <w:tblW w:w="9597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88"/>
        <w:gridCol w:w="1840"/>
        <w:gridCol w:w="2410"/>
        <w:gridCol w:w="1978"/>
        <w:gridCol w:w="1681"/>
      </w:tblGrid>
      <w:tr>
        <w:trPr>
          <w:trHeight w:val="24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68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Должности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84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Критерии оценки резул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тативности</w:t>
            </w:r>
            <w:r/>
          </w:p>
          <w:p>
            <w:pPr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и качества де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тельности учреждений</w:t>
            </w:r>
            <w:r/>
          </w:p>
        </w:tc>
        <w:tc>
          <w:tcPr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438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Условия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681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Предельный размер в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плат к окладу, (должнос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ному окладу), ставке зар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ботной пл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ты*</w:t>
            </w:r>
            <w:r/>
          </w:p>
        </w:tc>
      </w:tr>
      <w:tr>
        <w:trPr>
          <w:trHeight w:val="480"/>
        </w:trPr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W w:w="1688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410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наименование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97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индикатор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W w:w="1681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r>
            <w:r/>
          </w:p>
        </w:tc>
      </w:tr>
      <w:tr>
        <w:trPr>
          <w:trHeight w:val="284"/>
          <w:tblHeader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68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84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978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68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5</w:t>
            </w:r>
            <w:r/>
          </w:p>
        </w:tc>
      </w:tr>
      <w:tr>
        <w:trPr>
          <w:trHeight w:val="38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688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Руководитель учреждения,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руководит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ля</w:t>
            </w:r>
            <w:r/>
          </w:p>
        </w:tc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7909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Выплата за важность выполняемой работы, степень самостоятел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ности 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br/>
              <w:t xml:space="preserve">и ответственности при выполнении поставленных задач</w:t>
            </w:r>
            <w:r/>
          </w:p>
        </w:tc>
      </w:tr>
      <w:tr>
        <w:trPr>
          <w:trHeight w:val="156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8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840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Эффекти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ность фина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сово-экономической деятельности</w:t>
            </w:r>
            <w:r/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отсутствие фактов, подлежащих ко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тролю со стороны надзорных органов и учредителя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978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отсутствие предписаний надзорных и контролиру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ю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щих органов или устранение предписаний 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br/>
              <w:t xml:space="preserve">в установленные сроки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6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30%</w:t>
            </w:r>
            <w:r/>
          </w:p>
        </w:tc>
      </w:tr>
      <w:tr>
        <w:trPr>
          <w:trHeight w:val="17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8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r>
            <w:r/>
          </w:p>
        </w:tc>
        <w:tc>
          <w:tcPr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7909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Выплаты за интенсивность и высокие результаты работы</w:t>
            </w:r>
            <w:r/>
          </w:p>
        </w:tc>
      </w:tr>
      <w:tr>
        <w:trPr>
          <w:trHeight w:val="931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8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84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Эффекти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ность управл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ния учрежд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нием</w:t>
            </w:r>
            <w:r/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добросовестное и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полнение трудовых обязанностей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978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отсутствие ж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лоб на качество исполнения трудовых об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занностей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6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46%</w:t>
            </w:r>
            <w:r/>
          </w:p>
        </w:tc>
      </w:tr>
      <w:tr>
        <w:trPr>
          <w:trHeight w:val="273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8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отсутствие замеч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ний и дисциплина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ных взысканий</w:t>
            </w:r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978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отсутствие ди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циплинарных взысканий  со стороны учр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дителя, руков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дителя учр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ждения</w:t>
            </w:r>
            <w:r/>
          </w:p>
        </w:tc>
        <w:tc>
          <w:tcPr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6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38%</w:t>
            </w:r>
            <w:r/>
          </w:p>
        </w:tc>
      </w:tr>
      <w:tr>
        <w:trPr>
          <w:trHeight w:val="24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8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r>
            <w:r/>
          </w:p>
        </w:tc>
        <w:tc>
          <w:tcPr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7909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Выплаты за качество выполняемых работ</w:t>
            </w:r>
            <w:r/>
          </w:p>
        </w:tc>
      </w:tr>
      <w:tr>
        <w:trPr>
          <w:trHeight w:val="140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8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840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widowControl w:val="off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Создание условий для осуществления деятельности учреждения</w:t>
            </w:r>
            <w:r/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участие в социал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но-значимых мер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приятиях 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978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организация своевременного мониторинга мероприятий по безопасной п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ревозке детей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6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46%</w:t>
            </w:r>
            <w:r/>
          </w:p>
        </w:tc>
      </w:tr>
      <w:tr>
        <w:trPr>
          <w:trHeight w:val="446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8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40" w:type="dxa"/>
            <w:vAlign w:val="center"/>
            <w:vMerge w:val="continue"/>
            <w:textDirection w:val="lrTb"/>
            <w:noWrap w:val="false"/>
          </w:tcPr>
          <w:p>
            <w:pPr>
              <w:spacing w:after="0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r>
            <w:r/>
          </w:p>
        </w:tc>
        <w:tc>
          <w:tcPr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2410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укомплектова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ность кадрами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978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отсутствие в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кансий</w:t>
            </w:r>
            <w:r/>
          </w:p>
        </w:tc>
        <w:tc>
          <w:tcPr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left w:w="28" w:type="dxa"/>
              <w:top w:w="0" w:type="dxa"/>
              <w:right w:w="28" w:type="dxa"/>
              <w:bottom w:w="0" w:type="dxa"/>
            </w:tcMar>
            <w:tcW w:w="16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shd w:val="clear" w:color="auto" w:fill="ffffff"/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14%</w:t>
            </w:r>
            <w:r/>
          </w:p>
        </w:tc>
      </w:tr>
    </w:tbl>
    <w:p>
      <w:pPr>
        <w:jc w:val="both"/>
        <w:spacing w:after="0"/>
        <w:shd w:val="clear" w:color="auto" w:fill="ffffff"/>
        <w:rPr>
          <w:rFonts w:ascii="Times New Roman" w:hAnsi="Times New Roman" w:eastAsia="Times New Roman" w:cs="Times New Roman"/>
          <w:sz w:val="20"/>
          <w:szCs w:val="20"/>
        </w:rPr>
        <w:outlineLvl w:val="0"/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* Без учета повышающих коэффициентов.</w:t>
      </w:r>
      <w:r/>
    </w:p>
    <w:p>
      <w:pPr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Муниципальное казенное учреждение 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«Управление образования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Ужурского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района»</w:t>
      </w:r>
      <w:r/>
    </w:p>
    <w:p>
      <w:pPr>
        <w:jc w:val="center"/>
        <w:spacing w:after="0" w:line="240" w:lineRule="auto"/>
        <w:shd w:val="clear" w:color="auto" w:fill="ffffff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tbl>
      <w:tblPr>
        <w:tblW w:w="97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809"/>
        <w:gridCol w:w="12"/>
        <w:gridCol w:w="21"/>
        <w:gridCol w:w="2337"/>
        <w:gridCol w:w="16"/>
        <w:gridCol w:w="23"/>
        <w:gridCol w:w="1701"/>
        <w:gridCol w:w="1701"/>
      </w:tblGrid>
      <w:tr>
        <w:trPr/>
        <w:tc>
          <w:tcPr>
            <w:shd w:val="clear" w:color="auto" w:fill="auto"/>
            <w:tcW w:w="56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№ п\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</w:t>
            </w:r>
            <w:r/>
          </w:p>
        </w:tc>
        <w:tc>
          <w:tcPr>
            <w:shd w:val="clear" w:color="auto" w:fill="auto"/>
            <w:tcW w:w="1560" w:type="dxa"/>
            <w:vAlign w:val="center"/>
            <w:vMerge w:val="restart"/>
            <w:textDirection w:val="lrTb"/>
            <w:noWrap w:val="false"/>
          </w:tcPr>
          <w:p>
            <w:pPr>
              <w:ind w:left="-108" w:right="-10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Наименов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ние должн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сти</w:t>
            </w:r>
            <w:r/>
          </w:p>
        </w:tc>
        <w:tc>
          <w:tcPr>
            <w:gridSpan w:val="2"/>
            <w:shd w:val="clear" w:color="auto" w:fill="auto"/>
            <w:tcW w:w="1821" w:type="dxa"/>
            <w:vAlign w:val="center"/>
            <w:vMerge w:val="restart"/>
            <w:textDirection w:val="lrTb"/>
            <w:noWrap w:val="false"/>
          </w:tcPr>
          <w:p>
            <w:pPr>
              <w:ind w:left="-108" w:right="-129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Критерии оценки резул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ь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тативности и качества де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тельности учреждения</w:t>
            </w:r>
            <w:r/>
          </w:p>
        </w:tc>
        <w:tc>
          <w:tcPr>
            <w:gridSpan w:val="5"/>
            <w:shd w:val="clear" w:color="auto" w:fill="auto"/>
            <w:tcW w:w="4098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Условия</w:t>
            </w:r>
            <w:r/>
          </w:p>
        </w:tc>
        <w:tc>
          <w:tcPr>
            <w:shd w:val="clear" w:color="auto" w:fill="auto"/>
            <w:tcW w:w="1701" w:type="dxa"/>
            <w:vMerge w:val="restart"/>
            <w:textDirection w:val="lrTb"/>
            <w:noWrap w:val="false"/>
          </w:tcPr>
          <w:p>
            <w:pPr>
              <w:ind w:left="-108" w:right="-143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Предельный размер 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ы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плат </w:t>
            </w:r>
            <w:r/>
          </w:p>
          <w:p>
            <w:pPr>
              <w:ind w:left="-108" w:right="-143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 окладу, (должностн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му окладу), ставке зар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ботной</w:t>
            </w:r>
            <w:r/>
          </w:p>
          <w:p>
            <w:pPr>
              <w:ind w:left="-108" w:right="-143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платы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*</w:t>
            </w:r>
            <w:r/>
          </w:p>
        </w:tc>
      </w:tr>
      <w:tr>
        <w:trPr/>
        <w:tc>
          <w:tcPr>
            <w:shd w:val="clear" w:color="auto" w:fill="auto"/>
            <w:tcW w:w="567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1560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shd w:val="clear" w:color="auto" w:fill="auto"/>
            <w:tcW w:w="1821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gridSpan w:val="3"/>
            <w:shd w:val="clear" w:color="auto" w:fill="auto"/>
            <w:tcW w:w="237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Наименование</w:t>
            </w:r>
            <w:r/>
          </w:p>
        </w:tc>
        <w:tc>
          <w:tcPr>
            <w:gridSpan w:val="2"/>
            <w:shd w:val="clear" w:color="auto" w:fill="auto"/>
            <w:tcW w:w="17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Индикатор</w:t>
            </w:r>
            <w:r/>
          </w:p>
        </w:tc>
        <w:tc>
          <w:tcPr>
            <w:shd w:val="clear" w:color="auto" w:fill="auto"/>
            <w:tcW w:w="1701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156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gridSpan w:val="2"/>
            <w:shd w:val="clear" w:color="auto" w:fill="auto"/>
            <w:tcW w:w="182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gridSpan w:val="3"/>
            <w:shd w:val="clear" w:color="auto" w:fill="auto"/>
            <w:tcW w:w="237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gridSpan w:val="2"/>
            <w:shd w:val="clear" w:color="auto" w:fill="auto"/>
            <w:tcW w:w="172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shd w:val="clear" w:color="auto" w:fill="auto"/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</w:t>
            </w:r>
            <w:r/>
          </w:p>
        </w:tc>
      </w:tr>
      <w:tr>
        <w:trPr/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1.</w:t>
            </w:r>
            <w:r/>
          </w:p>
        </w:tc>
        <w:tc>
          <w:tcPr>
            <w:shd w:val="clear" w:color="auto" w:fill="auto"/>
            <w:tcW w:w="1560" w:type="dxa"/>
            <w:vMerge w:val="restart"/>
            <w:textDirection w:val="lrTb"/>
            <w:noWrap w:val="false"/>
          </w:tcPr>
          <w:p>
            <w:pPr>
              <w:ind w:left="-108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тель учр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ждения </w:t>
            </w:r>
            <w:r/>
          </w:p>
        </w:tc>
        <w:tc>
          <w:tcPr>
            <w:gridSpan w:val="8"/>
            <w:shd w:val="clear" w:color="auto" w:fill="auto"/>
            <w:tcW w:w="7620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Выплаты за важность выполняемой работы, степень самостоятельности и ответственности при выполнении поста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ленных задач </w:t>
            </w:r>
            <w:r/>
          </w:p>
        </w:tc>
      </w:tr>
      <w:tr>
        <w:trPr/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</w:t>
            </w:r>
            <w:r/>
          </w:p>
        </w:tc>
        <w:tc>
          <w:tcPr>
            <w:shd w:val="clear" w:color="auto" w:fill="auto"/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gridSpan w:val="3"/>
            <w:shd w:val="clear" w:color="auto" w:fill="auto"/>
            <w:tcW w:w="1842" w:type="dxa"/>
            <w:vMerge w:val="restart"/>
            <w:textDirection w:val="lrTb"/>
            <w:noWrap w:val="false"/>
          </w:tcPr>
          <w:p>
            <w:pPr>
              <w:ind w:left="-108" w:right="-129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Создание условий для осуществления эффективной деятельности учреждения</w:t>
            </w:r>
            <w:r/>
          </w:p>
        </w:tc>
        <w:tc>
          <w:tcPr>
            <w:gridSpan w:val="2"/>
            <w:shd w:val="clear" w:color="auto" w:fill="auto"/>
            <w:tcW w:w="23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Материально-техническая,  ресурсная обесп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ченность учреждения в соо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ветствии с направлениями деятельности учреждения,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определенных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Уставом учр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ждения</w:t>
            </w:r>
            <w:r/>
          </w:p>
        </w:tc>
        <w:tc>
          <w:tcPr>
            <w:gridSpan w:val="2"/>
            <w:shd w:val="clear" w:color="auto" w:fill="auto"/>
            <w:tcW w:w="172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уровень обеспече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ности  не менее 100%</w:t>
            </w:r>
            <w:r/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12%</w:t>
            </w:r>
            <w:r/>
          </w:p>
        </w:tc>
      </w:tr>
      <w:tr>
        <w:trPr/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</w:t>
            </w:r>
            <w:r/>
          </w:p>
        </w:tc>
        <w:tc>
          <w:tcPr>
            <w:shd w:val="clear" w:color="auto" w:fill="auto"/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gridSpan w:val="3"/>
            <w:shd w:val="clear" w:color="auto" w:fill="auto"/>
            <w:tcW w:w="184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shd w:val="clear" w:color="auto" w:fill="auto"/>
            <w:tcW w:w="23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Обеспечение безопасных условий работы в учреждении, выполнение треб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ваний охраны труда, техники безопасности, пожарной  бе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опасности</w:t>
            </w:r>
            <w:r/>
          </w:p>
        </w:tc>
        <w:tc>
          <w:tcPr>
            <w:gridSpan w:val="2"/>
            <w:shd w:val="clear" w:color="auto" w:fill="auto"/>
            <w:tcW w:w="172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отсутствие грубых нарушений правил и норм охр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ны труда и пожарной безопасн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сти, отсу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ствие пре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писаний надзорных 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и контрол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eastAsia="Times New Roman" w:cs="Times New Roman"/>
                <w:spacing w:val="-6"/>
                <w:sz w:val="28"/>
                <w:szCs w:val="28"/>
              </w:rPr>
              <w:t xml:space="preserve">рующих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ганов или устранение предпис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ний в уст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новленные сроки</w:t>
            </w:r>
            <w:r/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12%</w:t>
            </w:r>
            <w:r/>
          </w:p>
        </w:tc>
      </w:tr>
      <w:tr>
        <w:trPr/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4.</w:t>
            </w:r>
            <w:r/>
          </w:p>
        </w:tc>
        <w:tc>
          <w:tcPr>
            <w:shd w:val="clear" w:color="auto" w:fill="auto"/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gridSpan w:val="3"/>
            <w:shd w:val="clear" w:color="auto" w:fill="auto"/>
            <w:tcW w:w="1842" w:type="dxa"/>
            <w:vMerge w:val="continue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shd w:val="clear" w:color="auto" w:fill="auto"/>
            <w:tcW w:w="2353" w:type="dxa"/>
            <w:vAlign w:val="center"/>
            <w:textDirection w:val="lrTb"/>
            <w:noWrap w:val="false"/>
          </w:tcPr>
          <w:p>
            <w:pPr>
              <w:ind w:left="-108"/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Укомплектова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ность штатной численности</w:t>
            </w:r>
            <w:r/>
          </w:p>
        </w:tc>
        <w:tc>
          <w:tcPr>
            <w:gridSpan w:val="2"/>
            <w:shd w:val="clear" w:color="auto" w:fill="auto"/>
            <w:tcW w:w="172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 75% до 100%</w:t>
            </w:r>
            <w:r/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5%</w:t>
            </w:r>
            <w:r/>
          </w:p>
        </w:tc>
      </w:tr>
      <w:tr>
        <w:trPr>
          <w:trHeight w:val="276"/>
        </w:trPr>
        <w:tc>
          <w:tcPr>
            <w:shd w:val="clear" w:color="auto" w:fill="auto"/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5.</w:t>
            </w:r>
            <w:r/>
          </w:p>
        </w:tc>
        <w:tc>
          <w:tcPr>
            <w:shd w:val="clear" w:color="auto" w:fill="auto"/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gridSpan w:val="3"/>
            <w:shd w:val="clear" w:color="auto" w:fill="auto"/>
            <w:tcW w:w="1842" w:type="dxa"/>
            <w:textDirection w:val="lrTb"/>
            <w:noWrap w:val="false"/>
          </w:tcPr>
          <w:p>
            <w:pPr>
              <w:ind w:left="-108" w:right="-108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Ответстве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ность за 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полнение и принятие управленч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ских решений</w:t>
            </w:r>
            <w:r/>
          </w:p>
        </w:tc>
        <w:tc>
          <w:tcPr>
            <w:gridSpan w:val="2"/>
            <w:shd w:val="clear" w:color="auto" w:fill="auto"/>
            <w:tcW w:w="23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Соблюдение де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ствующего зак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нодательства и положений, установленных муниципальными правовыми акт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ми органов мес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ного самоупра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ления района, локальными пр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вовыми актами</w:t>
            </w:r>
            <w:r/>
          </w:p>
        </w:tc>
        <w:tc>
          <w:tcPr>
            <w:gridSpan w:val="2"/>
            <w:shd w:val="clear" w:color="auto" w:fill="auto"/>
            <w:tcW w:w="172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Отсутствие предпис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ний надзо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ных и контролирующих орг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10%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</w:tr>
      <w:tr>
        <w:trPr>
          <w:trHeight w:val="1126"/>
        </w:trPr>
        <w:tc>
          <w:tcPr>
            <w:shd w:val="clear" w:color="auto" w:fill="auto"/>
            <w:tcBorders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6.</w:t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gridSpan w:val="3"/>
            <w:shd w:val="clear" w:color="auto" w:fill="auto"/>
            <w:tcW w:w="1842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Эффекти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ность фина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сово-экономич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ской и х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зяйственной деятельности учреждения и учрежд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ний, в отн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шении кот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рых данное учреждение осуществл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ет функции и полномочия учредителя</w:t>
            </w:r>
            <w:r/>
          </w:p>
        </w:tc>
        <w:tc>
          <w:tcPr>
            <w:gridSpan w:val="3"/>
            <w:shd w:val="clear" w:color="auto" w:fill="auto"/>
            <w:tcBorders>
              <w:bottom w:val="single" w:color="auto" w:sz="4" w:space="0"/>
            </w:tcBorders>
            <w:tcW w:w="237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Отсутствие нарушения ср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ков исполнения (согласования или утверждения) документов и предоставления отчетности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2.Исполнение бюджетной см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ты (плана фина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сово-хозяйственной деятельности) учреждения, пл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 финансово-хозяйственной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деятельности учреждений, в отношении кот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рых данное учреждение ос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ществляет фун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ции и полном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чия учредителя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3. Наличие оста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ков на лицевом счете учреждения и лицевых счетах учреждений, в отношении кот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рых данное учреждение ос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у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ществляет фун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ции и полном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чия учредителя по вине учрежд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ния</w:t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Соблюд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ние уст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новленных сроков</w:t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 менее чем на 20% за 1 ква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тал, на 45% за полуг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дие, 70% за 9 месяцев, 95% за год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Не более 15% от суммы финансирования учр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ждений за отчетный период</w:t>
            </w:r>
            <w:r/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20%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20%</w:t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15%</w:t>
            </w:r>
            <w:r/>
          </w:p>
        </w:tc>
      </w:tr>
      <w:tr>
        <w:trPr>
          <w:trHeight w:val="1785"/>
        </w:trPr>
        <w:tc>
          <w:tcPr>
            <w:shd w:val="clear" w:color="auto" w:fill="auto"/>
            <w:tcBorders>
              <w:top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560" w:type="dxa"/>
            <w:vMerge w:val="restart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gridSpan w:val="3"/>
            <w:shd w:val="clear" w:color="auto" w:fill="auto"/>
            <w:tcW w:w="1842" w:type="dxa"/>
            <w:vMerge w:val="continue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</w:tcBorders>
            <w:tcW w:w="2353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Обеспечение размещения и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формации: об учреждении на сайте www.bus,gov.ru;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 на сайте </w:t>
            </w:r>
            <w:hyperlink r:id="rId14" w:tooltip="http://www.zakupki.gov.ru" w:history="1">
              <w:r>
                <w:rPr>
                  <w:rStyle w:val="666"/>
                  <w:rFonts w:ascii="Times New Roman" w:hAnsi="Times New Roman" w:eastAsia="Times New Roman" w:cs="Times New Roman"/>
                  <w:color w:val="auto"/>
                  <w:sz w:val="28"/>
                  <w:szCs w:val="28"/>
                  <w:u w:val="none"/>
                </w:rPr>
                <w:t xml:space="preserve">www.zakupki.gov.ru</w:t>
              </w:r>
            </w:hyperlink>
            <w:r/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</w:tcBorders>
            <w:tcW w:w="1724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Соблюд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ние уст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новленных сроков и полноты размещения информ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ции 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8%</w:t>
            </w:r>
            <w:r/>
          </w:p>
        </w:tc>
      </w:tr>
      <w:tr>
        <w:trPr>
          <w:trHeight w:val="24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8.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gridSpan w:val="7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919" w:type="dxa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Выплаты за качество выполняемых работ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9.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560" w:type="dxa"/>
            <w:vMerge w:val="continue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  <w:outlineLvl w:val="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809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Ответстве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ное отнош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ние к дол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ж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ностным  обязанн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стям, кач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ство влад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ния упра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ленческими функциями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37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Обоснованные жалобы на деятельность учр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ждения, руков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дителя</w:t>
            </w:r>
            <w:r/>
          </w:p>
        </w:tc>
        <w:tc>
          <w:tcPr>
            <w:gridSpan w:val="3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40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Отсутствие  жалоб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jc w:val="center"/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15%</w:t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  <w:p>
            <w:pPr>
              <w:spacing w:after="0" w:line="240" w:lineRule="auto"/>
              <w:widowControl w:val="off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r/>
          </w:p>
        </w:tc>
      </w:tr>
    </w:tbl>
    <w:p>
      <w:pPr>
        <w:ind w:left="5103" w:right="-851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0"/>
          <w:szCs w:val="20"/>
        </w:rPr>
        <w:t xml:space="preserve">* Без учета повышающих коэффициентов.</w:t>
      </w:r>
      <w:r>
        <w:rPr>
          <w:rFonts w:ascii="Times New Roman" w:hAnsi="Times New Roman" w:cs="Times New Roman"/>
          <w:sz w:val="28"/>
          <w:szCs w:val="28"/>
        </w:rPr>
        <w:br w:type="page" w:clear="all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 3 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  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Ужурского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/>
    </w:p>
    <w:p>
      <w:pPr>
        <w:ind w:left="5103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от 31.05.2023 № 410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/>
    </w:p>
    <w:p>
      <w:pPr>
        <w:jc w:val="center"/>
        <w:spacing w:after="0" w:line="240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Размер выплат по итогам работы за месяц руководителям и</w:t>
      </w:r>
      <w:r/>
    </w:p>
    <w:p>
      <w:pPr>
        <w:pStyle w:val="650"/>
        <w:ind w:left="851" w:firstLine="0"/>
        <w:jc w:val="center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их заместителям бюджетных и казенных учреждений </w:t>
      </w:r>
      <w:r>
        <w:rPr>
          <w:rFonts w:ascii="Times New Roman" w:hAnsi="Times New Roman" w:cs="Times New Roman"/>
          <w:b/>
          <w:sz w:val="28"/>
          <w:szCs w:val="28"/>
        </w:rPr>
        <w:t xml:space="preserve">Ужурского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/>
    </w:p>
    <w:p>
      <w:pPr>
        <w:pStyle w:val="650"/>
        <w:ind w:left="851" w:firstLine="0"/>
        <w:jc w:val="center"/>
        <w:widowControl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tbl>
      <w:tblPr>
        <w:tblW w:w="904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3"/>
        <w:gridCol w:w="1960"/>
        <w:gridCol w:w="2206"/>
        <w:gridCol w:w="2246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оценки результативности и качества труда рабо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ников учреждения </w:t>
            </w:r>
            <w:r/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Условия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Предельный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 к окладу (должностному окладу), % </w:t>
            </w:r>
            <w:hyperlink r:id="rId15" w:tooltip="https://login.consultant.ru/link/?req=doc&amp;base=RLAW123&amp;n=301908&amp;dst=102522&amp;field=134&amp;date=31.05.2023" w:history="1">
              <w:r>
                <w:rPr>
                  <w:rStyle w:val="666"/>
                  <w:rFonts w:ascii="Times New Roman" w:hAnsi="Times New Roman" w:cs="Times New Roman"/>
                  <w:sz w:val="28"/>
                  <w:szCs w:val="28"/>
                </w:rPr>
                <w:t xml:space="preserve">&lt;*&gt;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участия работников обуча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щихся в конкурсах, мероприятиях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приз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вого места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международные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150%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федеральные 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вательного учрежд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ния к новому 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ному году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 принято надзорными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ганами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замечаний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важных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бот, мероприятий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Merge w:val="restart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ных работ,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роприятий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международные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федеральные </w:t>
            </w:r>
            <w:r/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90%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межрегиональные </w:t>
            </w:r>
            <w:r/>
          </w:p>
        </w:tc>
        <w:tc>
          <w:tcPr>
            <w:tcBorders>
              <w:left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80%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vAlign w:val="center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региональные </w:t>
            </w:r>
            <w:r/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70% 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инновац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онной деятельности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реал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зуемых прое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тов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ектов 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0" w:type="auto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100% 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* Без учета повышающих коэффициентов.</w:t>
      </w:r>
      <w:r/>
    </w:p>
    <w:p>
      <w:pPr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/>
    </w:p>
    <w:p>
      <w:pPr>
        <w:ind w:left="5103" w:right="-851"/>
        <w:spacing w:after="0" w:line="240" w:lineRule="auto"/>
        <w:rPr>
          <w:rFonts w:ascii="Times New Roman" w:hAnsi="Times New Roman" w:cs="Times New Roman"/>
          <w:sz w:val="28"/>
          <w:szCs w:val="28"/>
        </w:rPr>
        <w:outlineLvl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Приложение № 4 к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   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Ужурского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/>
    </w:p>
    <w:p>
      <w:pPr>
        <w:ind w:left="5103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от 31.05.2023 № 410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  <w:r/>
    </w:p>
    <w:p>
      <w:pPr>
        <w:ind w:left="5103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pStyle w:val="650"/>
        <w:jc w:val="center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Объемные показатели для отнесения учреждения по обеспечению  жизнедеятельности муниципальных образовательных учреждений          </w:t>
      </w:r>
      <w:r>
        <w:rPr>
          <w:rFonts w:ascii="Times New Roman" w:hAnsi="Times New Roman" w:cs="Times New Roman"/>
          <w:sz w:val="28"/>
          <w:szCs w:val="28"/>
        </w:rPr>
        <w:t xml:space="preserve">Ужурского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к группам по оплате труда руководителей учреждений</w:t>
      </w:r>
      <w:r/>
    </w:p>
    <w:p>
      <w:pPr>
        <w:pStyle w:val="650"/>
        <w:ind w:firstLine="0"/>
        <w:jc w:val="right"/>
        <w:widowControl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tbl>
      <w:tblPr>
        <w:tblStyle w:val="655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4"/>
      </w:tblGrid>
      <w:tr>
        <w:trPr/>
        <w:tc>
          <w:tcPr>
            <w:tcW w:w="1914" w:type="dxa"/>
            <w:vAlign w:val="center"/>
            <w:vMerge w:val="restart"/>
            <w:textDirection w:val="lrTb"/>
            <w:noWrap w:val="false"/>
          </w:tcPr>
          <w:p>
            <w:pPr>
              <w:pStyle w:val="650"/>
              <w:ind w:firstLine="0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</w:t>
            </w:r>
            <w:r/>
          </w:p>
        </w:tc>
        <w:tc>
          <w:tcPr>
            <w:gridSpan w:val="4"/>
            <w:tcW w:w="7656" w:type="dxa"/>
            <w:textDirection w:val="lrTb"/>
            <w:noWrap w:val="false"/>
          </w:tcPr>
          <w:p>
            <w:pPr>
              <w:pStyle w:val="650"/>
              <w:ind w:firstLine="0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Группы по оплате труда руководителя учреждения</w:t>
            </w:r>
            <w:r/>
          </w:p>
        </w:tc>
      </w:tr>
      <w:tr>
        <w:trPr/>
        <w:tc>
          <w:tcPr>
            <w:tcW w:w="1914" w:type="dxa"/>
            <w:vMerge w:val="continue"/>
            <w:textDirection w:val="lrTb"/>
            <w:noWrap w:val="false"/>
          </w:tcPr>
          <w:p>
            <w:pPr>
              <w:pStyle w:val="650"/>
              <w:ind w:firstLine="0"/>
              <w:jc w:val="right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/>
          </w:p>
        </w:tc>
        <w:tc>
          <w:tcPr>
            <w:tcW w:w="1914" w:type="dxa"/>
            <w:textDirection w:val="lrTb"/>
            <w:noWrap w:val="false"/>
          </w:tcPr>
          <w:p>
            <w:pPr>
              <w:pStyle w:val="650"/>
              <w:ind w:firstLine="0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</w:t>
            </w:r>
            <w:r/>
          </w:p>
        </w:tc>
        <w:tc>
          <w:tcPr>
            <w:tcW w:w="1914" w:type="dxa"/>
            <w:textDirection w:val="lrTb"/>
            <w:noWrap w:val="false"/>
          </w:tcPr>
          <w:p>
            <w:pPr>
              <w:pStyle w:val="650"/>
              <w:ind w:firstLine="0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</w:t>
            </w:r>
            <w:r/>
          </w:p>
        </w:tc>
        <w:tc>
          <w:tcPr>
            <w:tcW w:w="1914" w:type="dxa"/>
            <w:textDirection w:val="lrTb"/>
            <w:noWrap w:val="false"/>
          </w:tcPr>
          <w:p>
            <w:pPr>
              <w:pStyle w:val="650"/>
              <w:ind w:firstLine="0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</w:t>
            </w:r>
            <w:r/>
          </w:p>
        </w:tc>
        <w:tc>
          <w:tcPr>
            <w:tcW w:w="1914" w:type="dxa"/>
            <w:textDirection w:val="lrTb"/>
            <w:noWrap w:val="false"/>
          </w:tcPr>
          <w:p>
            <w:pPr>
              <w:pStyle w:val="650"/>
              <w:ind w:firstLine="0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  <w:lang w:val="en-US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IV</w:t>
            </w:r>
            <w:r/>
          </w:p>
        </w:tc>
      </w:tr>
      <w:tr>
        <w:trPr/>
        <w:tc>
          <w:tcPr>
            <w:tcW w:w="1914" w:type="dxa"/>
            <w:textDirection w:val="lrTb"/>
            <w:noWrap w:val="false"/>
          </w:tcPr>
          <w:p>
            <w:pPr>
              <w:pStyle w:val="650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Объем          деятельности </w:t>
            </w:r>
            <w:r/>
          </w:p>
          <w:p>
            <w:pPr>
              <w:pStyle w:val="650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учреждения, </w:t>
            </w:r>
            <w:r/>
          </w:p>
          <w:p>
            <w:pPr>
              <w:pStyle w:val="650"/>
              <w:ind w:firstLine="0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баллов</w:t>
            </w:r>
            <w:r/>
          </w:p>
        </w:tc>
        <w:tc>
          <w:tcPr>
            <w:tcW w:w="1914" w:type="dxa"/>
            <w:vAlign w:val="center"/>
            <w:textDirection w:val="lrTb"/>
            <w:noWrap w:val="false"/>
          </w:tcPr>
          <w:p>
            <w:pPr>
              <w:pStyle w:val="650"/>
              <w:ind w:firstLine="0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свыше 500</w:t>
            </w:r>
            <w:r/>
          </w:p>
        </w:tc>
        <w:tc>
          <w:tcPr>
            <w:tcW w:w="1914" w:type="dxa"/>
            <w:vAlign w:val="center"/>
            <w:textDirection w:val="lrTb"/>
            <w:noWrap w:val="false"/>
          </w:tcPr>
          <w:p>
            <w:pPr>
              <w:pStyle w:val="650"/>
              <w:ind w:firstLine="0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351 до 500</w:t>
            </w:r>
            <w:r/>
          </w:p>
        </w:tc>
        <w:tc>
          <w:tcPr>
            <w:tcW w:w="1914" w:type="dxa"/>
            <w:vAlign w:val="center"/>
            <w:textDirection w:val="lrTb"/>
            <w:noWrap w:val="false"/>
          </w:tcPr>
          <w:p>
            <w:pPr>
              <w:pStyle w:val="650"/>
              <w:ind w:firstLine="0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201 до 350</w:t>
            </w:r>
            <w:r/>
          </w:p>
        </w:tc>
        <w:tc>
          <w:tcPr>
            <w:tcW w:w="1914" w:type="dxa"/>
            <w:vAlign w:val="center"/>
            <w:textDirection w:val="lrTb"/>
            <w:noWrap w:val="false"/>
          </w:tcPr>
          <w:p>
            <w:pPr>
              <w:pStyle w:val="650"/>
              <w:ind w:firstLine="0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200</w:t>
            </w:r>
            <w:r/>
          </w:p>
        </w:tc>
      </w:tr>
    </w:tbl>
    <w:p>
      <w:pPr>
        <w:pStyle w:val="650"/>
        <w:ind w:firstLine="0"/>
        <w:jc w:val="right"/>
        <w:widowControl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650"/>
        <w:ind w:firstLine="567"/>
        <w:jc w:val="both"/>
        <w:widowControl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Для определения объема деятельности учреждения при определении группы по      оплате труда руководителей оценка производится в баллах по следующим показателям:</w:t>
      </w:r>
      <w:r/>
    </w:p>
    <w:tbl>
      <w:tblPr>
        <w:tblStyle w:val="655"/>
        <w:tblW w:w="0" w:type="auto"/>
        <w:tblLook w:val="04A0" w:firstRow="1" w:lastRow="0" w:firstColumn="1" w:lastColumn="0" w:noHBand="0" w:noVBand="1"/>
      </w:tblPr>
      <w:tblGrid>
        <w:gridCol w:w="594"/>
        <w:gridCol w:w="4775"/>
        <w:gridCol w:w="2538"/>
        <w:gridCol w:w="1664"/>
      </w:tblGrid>
      <w:tr>
        <w:trPr/>
        <w:tc>
          <w:tcPr>
            <w:tcW w:w="540" w:type="dxa"/>
            <w:textDirection w:val="lrTb"/>
            <w:noWrap w:val="false"/>
          </w:tcPr>
          <w:p>
            <w:pPr>
              <w:pStyle w:val="650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/п</w:t>
            </w:r>
            <w:r/>
          </w:p>
        </w:tc>
        <w:tc>
          <w:tcPr>
            <w:tcW w:w="4813" w:type="dxa"/>
            <w:textDirection w:val="lrTb"/>
            <w:noWrap w:val="false"/>
          </w:tcPr>
          <w:p>
            <w:pPr>
              <w:pStyle w:val="650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показателя</w:t>
            </w:r>
            <w:r/>
          </w:p>
        </w:tc>
        <w:tc>
          <w:tcPr>
            <w:tcW w:w="2552" w:type="dxa"/>
            <w:textDirection w:val="lrTb"/>
            <w:noWrap w:val="false"/>
          </w:tcPr>
          <w:p>
            <w:pPr>
              <w:pStyle w:val="650"/>
              <w:ind w:firstLine="0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Условия</w:t>
            </w:r>
            <w:r/>
          </w:p>
        </w:tc>
        <w:tc>
          <w:tcPr>
            <w:tcW w:w="1665" w:type="dxa"/>
            <w:textDirection w:val="lrTb"/>
            <w:noWrap w:val="false"/>
          </w:tcPr>
          <w:p>
            <w:pPr>
              <w:pStyle w:val="650"/>
              <w:ind w:firstLine="0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баллов</w:t>
            </w:r>
            <w:r/>
          </w:p>
        </w:tc>
      </w:tr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650"/>
              <w:ind w:firstLine="0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/>
          </w:p>
        </w:tc>
        <w:tc>
          <w:tcPr>
            <w:tcW w:w="4813" w:type="dxa"/>
            <w:textDirection w:val="lrTb"/>
            <w:noWrap w:val="false"/>
          </w:tcPr>
          <w:p>
            <w:pPr>
              <w:pStyle w:val="650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филиалов на территории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Ужурского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650"/>
              <w:ind w:firstLine="0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каждый филиал</w:t>
            </w:r>
            <w:r/>
          </w:p>
        </w:tc>
        <w:tc>
          <w:tcPr>
            <w:tcW w:w="1665" w:type="dxa"/>
            <w:vAlign w:val="center"/>
            <w:textDirection w:val="lrTb"/>
            <w:noWrap w:val="false"/>
          </w:tcPr>
          <w:p>
            <w:pPr>
              <w:pStyle w:val="650"/>
              <w:ind w:firstLine="0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</w:t>
            </w:r>
            <w:r/>
          </w:p>
        </w:tc>
      </w:tr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650"/>
              <w:ind w:firstLine="0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</w:t>
            </w:r>
            <w:r/>
          </w:p>
        </w:tc>
        <w:tc>
          <w:tcPr>
            <w:tcW w:w="4813" w:type="dxa"/>
            <w:textDirection w:val="lrTb"/>
            <w:noWrap w:val="false"/>
          </w:tcPr>
          <w:p>
            <w:pPr>
              <w:pStyle w:val="650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работников в учрежд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нии</w:t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650"/>
              <w:ind w:firstLine="0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 расчета на      каждого работника</w:t>
            </w:r>
            <w:r/>
          </w:p>
        </w:tc>
        <w:tc>
          <w:tcPr>
            <w:tcW w:w="1665" w:type="dxa"/>
            <w:vAlign w:val="center"/>
            <w:textDirection w:val="lrTb"/>
            <w:noWrap w:val="false"/>
          </w:tcPr>
          <w:p>
            <w:pPr>
              <w:pStyle w:val="650"/>
              <w:ind w:firstLine="0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/>
          </w:p>
        </w:tc>
      </w:tr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650"/>
              <w:ind w:firstLine="0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/>
          </w:p>
        </w:tc>
        <w:tc>
          <w:tcPr>
            <w:tcW w:w="4813" w:type="dxa"/>
            <w:textDirection w:val="lrTb"/>
            <w:noWrap w:val="false"/>
          </w:tcPr>
          <w:p>
            <w:pPr>
              <w:pStyle w:val="650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Получение и выдача товарно-материальных ценностей в календа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 году</w:t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650"/>
              <w:ind w:firstLine="0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каждую        единицу</w:t>
            </w:r>
            <w:r/>
          </w:p>
        </w:tc>
        <w:tc>
          <w:tcPr>
            <w:tcW w:w="1665" w:type="dxa"/>
            <w:vAlign w:val="center"/>
            <w:textDirection w:val="lrTb"/>
            <w:noWrap w:val="false"/>
          </w:tcPr>
          <w:p>
            <w:pPr>
              <w:pStyle w:val="650"/>
              <w:ind w:firstLine="0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 не  более 200</w:t>
            </w:r>
            <w:r/>
          </w:p>
        </w:tc>
      </w:tr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650"/>
              <w:ind w:firstLine="0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</w:t>
            </w:r>
            <w:r/>
          </w:p>
        </w:tc>
        <w:tc>
          <w:tcPr>
            <w:tcW w:w="4813" w:type="dxa"/>
            <w:textDirection w:val="lrTb"/>
            <w:noWrap w:val="false"/>
          </w:tcPr>
          <w:p>
            <w:pPr>
              <w:pStyle w:val="650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муниципальных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вательных учреждений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Ужурского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района, в отношении которых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ден мониторинг содержания зданий и сооружений, закрепленных на праве оперативного управления за муниц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пальными образовательными учр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ждениями, путем проведения осмо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 их технического состояния </w:t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650"/>
              <w:ind w:firstLine="0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каждое           учреждение</w:t>
            </w:r>
            <w:r/>
          </w:p>
        </w:tc>
        <w:tc>
          <w:tcPr>
            <w:tcW w:w="1665" w:type="dxa"/>
            <w:vAlign w:val="center"/>
            <w:textDirection w:val="lrTb"/>
            <w:noWrap w:val="false"/>
          </w:tcPr>
          <w:p>
            <w:pPr>
              <w:pStyle w:val="650"/>
              <w:ind w:firstLine="0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</w:t>
            </w:r>
            <w:r/>
          </w:p>
        </w:tc>
      </w:tr>
      <w:tr>
        <w:trPr/>
        <w:tc>
          <w:tcPr>
            <w:tcW w:w="540" w:type="dxa"/>
            <w:vAlign w:val="center"/>
            <w:textDirection w:val="lrTb"/>
            <w:noWrap w:val="false"/>
          </w:tcPr>
          <w:p>
            <w:pPr>
              <w:pStyle w:val="650"/>
              <w:ind w:firstLine="0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</w:t>
            </w:r>
            <w:r/>
          </w:p>
        </w:tc>
        <w:tc>
          <w:tcPr>
            <w:tcW w:w="4813" w:type="dxa"/>
            <w:textDirection w:val="lrTb"/>
            <w:noWrap w:val="false"/>
          </w:tcPr>
          <w:p>
            <w:pPr>
              <w:pStyle w:val="650"/>
              <w:ind w:firstLine="0"/>
              <w:jc w:val="both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автотранспортных средств в учреждении</w:t>
            </w:r>
            <w:r/>
          </w:p>
        </w:tc>
        <w:tc>
          <w:tcPr>
            <w:tcW w:w="2552" w:type="dxa"/>
            <w:vAlign w:val="center"/>
            <w:textDirection w:val="lrTb"/>
            <w:noWrap w:val="false"/>
          </w:tcPr>
          <w:p>
            <w:pPr>
              <w:pStyle w:val="650"/>
              <w:ind w:firstLine="0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 каждую           единицу</w:t>
            </w:r>
            <w:r/>
          </w:p>
        </w:tc>
        <w:tc>
          <w:tcPr>
            <w:tcW w:w="1665" w:type="dxa"/>
            <w:vAlign w:val="center"/>
            <w:textDirection w:val="lrTb"/>
            <w:noWrap w:val="false"/>
          </w:tcPr>
          <w:p>
            <w:pPr>
              <w:pStyle w:val="650"/>
              <w:ind w:firstLine="0"/>
              <w:jc w:val="center"/>
              <w:widowControl/>
              <w:rPr>
                <w:rFonts w:ascii="Times New Roman" w:hAnsi="Times New Roman" w:cs="Times New Roman"/>
                <w:sz w:val="28"/>
                <w:szCs w:val="28"/>
              </w:rPr>
              <w:outlineLvl w:val="1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</w:t>
            </w:r>
            <w:r/>
          </w:p>
        </w:tc>
      </w:tr>
    </w:tbl>
    <w:p>
      <w:pPr>
        <w:jc w:val="both"/>
        <w:spacing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ind w:left="5103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  <w:outlineLvl w:val="1"/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547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ourier New">
    <w:panose1 w:val="02070309020205020404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4">
    <w:name w:val="Heading 1 Char"/>
    <w:basedOn w:val="642"/>
    <w:link w:val="640"/>
    <w:uiPriority w:val="9"/>
    <w:rPr>
      <w:rFonts w:ascii="Arial" w:hAnsi="Arial" w:eastAsia="Arial" w:cs="Arial"/>
      <w:sz w:val="40"/>
      <w:szCs w:val="40"/>
    </w:rPr>
  </w:style>
  <w:style w:type="character" w:styleId="16">
    <w:name w:val="Heading 2 Char"/>
    <w:basedOn w:val="642"/>
    <w:link w:val="641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39"/>
    <w:next w:val="639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42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39"/>
    <w:next w:val="639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42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39"/>
    <w:next w:val="639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42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39"/>
    <w:next w:val="639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42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39"/>
    <w:next w:val="639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42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39"/>
    <w:next w:val="639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42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39"/>
    <w:next w:val="639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42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character" w:styleId="35">
    <w:name w:val="Title Char"/>
    <w:basedOn w:val="642"/>
    <w:link w:val="646"/>
    <w:uiPriority w:val="10"/>
    <w:rPr>
      <w:sz w:val="48"/>
      <w:szCs w:val="48"/>
    </w:rPr>
  </w:style>
  <w:style w:type="paragraph" w:styleId="36">
    <w:name w:val="Subtitle"/>
    <w:basedOn w:val="639"/>
    <w:next w:val="639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42"/>
    <w:link w:val="36"/>
    <w:uiPriority w:val="11"/>
    <w:rPr>
      <w:sz w:val="24"/>
      <w:szCs w:val="24"/>
    </w:rPr>
  </w:style>
  <w:style w:type="paragraph" w:styleId="38">
    <w:name w:val="Quote"/>
    <w:basedOn w:val="639"/>
    <w:next w:val="639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39"/>
    <w:next w:val="639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42"/>
    <w:link w:val="651"/>
    <w:uiPriority w:val="99"/>
  </w:style>
  <w:style w:type="character" w:styleId="45">
    <w:name w:val="Footer Char"/>
    <w:basedOn w:val="642"/>
    <w:link w:val="653"/>
    <w:uiPriority w:val="99"/>
  </w:style>
  <w:style w:type="character" w:styleId="47">
    <w:name w:val="Caption Char"/>
    <w:basedOn w:val="667"/>
    <w:link w:val="653"/>
    <w:uiPriority w:val="99"/>
  </w:style>
  <w:style w:type="table" w:styleId="49">
    <w:name w:val="Table Grid Light"/>
    <w:basedOn w:val="6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4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4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4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4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4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39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42"/>
    <w:uiPriority w:val="99"/>
    <w:unhideWhenUsed/>
    <w:rPr>
      <w:vertAlign w:val="superscript"/>
    </w:rPr>
  </w:style>
  <w:style w:type="paragraph" w:styleId="178">
    <w:name w:val="endnote text"/>
    <w:basedOn w:val="639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42"/>
    <w:uiPriority w:val="99"/>
    <w:semiHidden/>
    <w:unhideWhenUsed/>
    <w:rPr>
      <w:vertAlign w:val="superscript"/>
    </w:rPr>
  </w:style>
  <w:style w:type="paragraph" w:styleId="181">
    <w:name w:val="toc 1"/>
    <w:basedOn w:val="639"/>
    <w:next w:val="639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39"/>
    <w:next w:val="639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39"/>
    <w:next w:val="639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39"/>
    <w:next w:val="639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39"/>
    <w:next w:val="639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39"/>
    <w:next w:val="639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39"/>
    <w:next w:val="639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39"/>
    <w:next w:val="639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39"/>
    <w:next w:val="639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39"/>
    <w:next w:val="639"/>
    <w:uiPriority w:val="99"/>
    <w:unhideWhenUsed/>
    <w:pPr>
      <w:spacing w:after="0" w:afterAutospacing="0"/>
    </w:pPr>
  </w:style>
  <w:style w:type="paragraph" w:styleId="639" w:default="1">
    <w:name w:val="Normal"/>
    <w:qFormat/>
  </w:style>
  <w:style w:type="paragraph" w:styleId="640">
    <w:name w:val="Heading 1"/>
    <w:basedOn w:val="639"/>
    <w:next w:val="639"/>
    <w:link w:val="668"/>
    <w:uiPriority w:val="9"/>
    <w:qFormat/>
    <w:pPr>
      <w:keepLines/>
      <w:keepNext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641">
    <w:name w:val="Heading 2"/>
    <w:basedOn w:val="639"/>
    <w:next w:val="639"/>
    <w:link w:val="645"/>
    <w:qFormat/>
    <w:pPr>
      <w:keepNext/>
      <w:spacing w:after="0" w:line="240" w:lineRule="auto"/>
      <w:outlineLvl w:val="1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42" w:default="1">
    <w:name w:val="Default Paragraph Font"/>
    <w:uiPriority w:val="1"/>
    <w:semiHidden/>
    <w:unhideWhenUsed/>
  </w:style>
  <w:style w:type="table" w:styleId="64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4" w:default="1">
    <w:name w:val="No List"/>
    <w:uiPriority w:val="99"/>
    <w:semiHidden/>
    <w:unhideWhenUsed/>
  </w:style>
  <w:style w:type="character" w:styleId="645" w:customStyle="1">
    <w:name w:val="Заголовок 2 Знак"/>
    <w:basedOn w:val="642"/>
    <w:link w:val="641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46">
    <w:name w:val="Title"/>
    <w:basedOn w:val="639"/>
    <w:link w:val="647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8"/>
      <w:szCs w:val="24"/>
      <w:lang w:eastAsia="ru-RU"/>
    </w:rPr>
  </w:style>
  <w:style w:type="character" w:styleId="647" w:customStyle="1">
    <w:name w:val="Название Знак"/>
    <w:basedOn w:val="642"/>
    <w:link w:val="646"/>
    <w:rPr>
      <w:rFonts w:ascii="Times New Roman" w:hAnsi="Times New Roman" w:eastAsia="Times New Roman" w:cs="Times New Roman"/>
      <w:sz w:val="28"/>
      <w:szCs w:val="24"/>
      <w:lang w:eastAsia="ru-RU"/>
    </w:rPr>
  </w:style>
  <w:style w:type="paragraph" w:styleId="648">
    <w:name w:val="Balloon Text"/>
    <w:basedOn w:val="639"/>
    <w:link w:val="64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49" w:customStyle="1">
    <w:name w:val="Текст выноски Знак"/>
    <w:basedOn w:val="642"/>
    <w:link w:val="648"/>
    <w:uiPriority w:val="99"/>
    <w:semiHidden/>
    <w:rPr>
      <w:rFonts w:ascii="Tahoma" w:hAnsi="Tahoma" w:cs="Tahoma"/>
      <w:sz w:val="16"/>
      <w:szCs w:val="16"/>
    </w:rPr>
  </w:style>
  <w:style w:type="paragraph" w:styleId="650" w:customStyle="1">
    <w:name w:val="ConsPlusNormal"/>
    <w:pPr>
      <w:ind w:firstLine="720"/>
      <w:spacing w:after="0" w:line="240" w:lineRule="auto"/>
      <w:widowControl w:val="off"/>
    </w:pPr>
    <w:rPr>
      <w:rFonts w:ascii="Arial" w:hAnsi="Arial" w:eastAsia="Times New Roman" w:cs="Arial"/>
      <w:sz w:val="20"/>
      <w:szCs w:val="20"/>
      <w:lang w:eastAsia="ru-RU"/>
    </w:rPr>
  </w:style>
  <w:style w:type="paragraph" w:styleId="651">
    <w:name w:val="Header"/>
    <w:basedOn w:val="639"/>
    <w:link w:val="652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2" w:customStyle="1">
    <w:name w:val="Верхний колонтитул Знак"/>
    <w:basedOn w:val="642"/>
    <w:link w:val="651"/>
    <w:uiPriority w:val="99"/>
    <w:semiHidden/>
  </w:style>
  <w:style w:type="paragraph" w:styleId="653">
    <w:name w:val="Footer"/>
    <w:basedOn w:val="639"/>
    <w:link w:val="654"/>
    <w:uiPriority w:val="99"/>
    <w:semiHidden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54" w:customStyle="1">
    <w:name w:val="Нижний колонтитул Знак"/>
    <w:basedOn w:val="642"/>
    <w:link w:val="653"/>
    <w:uiPriority w:val="99"/>
    <w:semiHidden/>
  </w:style>
  <w:style w:type="table" w:styleId="655">
    <w:name w:val="Table Grid"/>
    <w:basedOn w:val="643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56" w:customStyle="1">
    <w:name w:val="ConsPlusNonformat"/>
    <w:pPr>
      <w:spacing w:after="0" w:line="240" w:lineRule="auto"/>
      <w:widowControl w:val="off"/>
    </w:pPr>
    <w:rPr>
      <w:rFonts w:ascii="Courier New" w:hAnsi="Courier New" w:eastAsia="Times New Roman" w:cs="Courier New"/>
      <w:sz w:val="20"/>
      <w:szCs w:val="20"/>
      <w:lang w:eastAsia="ru-RU"/>
    </w:rPr>
  </w:style>
  <w:style w:type="paragraph" w:styleId="657" w:customStyle="1">
    <w:name w:val="ConsPlusTitle"/>
    <w:uiPriority w:val="99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bCs/>
      <w:sz w:val="24"/>
      <w:szCs w:val="24"/>
      <w:lang w:eastAsia="ru-RU"/>
    </w:rPr>
  </w:style>
  <w:style w:type="paragraph" w:styleId="658">
    <w:name w:val="Body Text"/>
    <w:basedOn w:val="639"/>
    <w:link w:val="660"/>
    <w:pPr>
      <w:spacing w:after="120" w:line="240" w:lineRule="auto"/>
    </w:pPr>
    <w:rPr>
      <w:rFonts w:ascii="Times New Roman" w:hAnsi="Times New Roman" w:eastAsia="Times New Roman" w:cs="Times New Roman"/>
      <w:sz w:val="28"/>
      <w:szCs w:val="28"/>
    </w:rPr>
  </w:style>
  <w:style w:type="character" w:styleId="659" w:customStyle="1">
    <w:name w:val="Основной текст Знак"/>
    <w:basedOn w:val="642"/>
    <w:uiPriority w:val="99"/>
    <w:semiHidden/>
  </w:style>
  <w:style w:type="character" w:styleId="660" w:customStyle="1">
    <w:name w:val="Основной текст Знак1"/>
    <w:link w:val="658"/>
    <w:rPr>
      <w:rFonts w:ascii="Times New Roman" w:hAnsi="Times New Roman" w:eastAsia="Times New Roman" w:cs="Times New Roman"/>
      <w:sz w:val="28"/>
      <w:szCs w:val="28"/>
    </w:rPr>
  </w:style>
  <w:style w:type="paragraph" w:styleId="661">
    <w:name w:val="Document Map"/>
    <w:basedOn w:val="639"/>
    <w:link w:val="662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2" w:customStyle="1">
    <w:name w:val="Схема документа Знак"/>
    <w:basedOn w:val="642"/>
    <w:link w:val="661"/>
    <w:uiPriority w:val="99"/>
    <w:semiHidden/>
    <w:rPr>
      <w:rFonts w:ascii="Tahoma" w:hAnsi="Tahoma" w:cs="Tahoma"/>
      <w:sz w:val="16"/>
      <w:szCs w:val="16"/>
    </w:rPr>
  </w:style>
  <w:style w:type="paragraph" w:styleId="663">
    <w:name w:val="Normal (Web)"/>
    <w:basedOn w:val="639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64" w:customStyle="1">
    <w:name w:val="ConsPlusCell"/>
    <w:pPr>
      <w:spacing w:after="0" w:line="240" w:lineRule="auto"/>
      <w:widowControl w:val="off"/>
    </w:pPr>
    <w:rPr>
      <w:rFonts w:ascii="Arial" w:hAnsi="Arial" w:eastAsia="Times New Roman" w:cs="Arial"/>
      <w:sz w:val="28"/>
      <w:szCs w:val="28"/>
      <w:lang w:eastAsia="ru-RU"/>
    </w:rPr>
  </w:style>
  <w:style w:type="paragraph" w:styleId="665">
    <w:name w:val="List Paragraph"/>
    <w:basedOn w:val="639"/>
    <w:uiPriority w:val="34"/>
    <w:qFormat/>
    <w:pPr>
      <w:contextualSpacing/>
      <w:ind w:left="720"/>
    </w:pPr>
    <w:rPr>
      <w:rFonts w:ascii="Calibri" w:hAnsi="Calibri" w:eastAsia="Calibri" w:cs="Times New Roman"/>
    </w:rPr>
  </w:style>
  <w:style w:type="character" w:styleId="666">
    <w:name w:val="Hyperlink"/>
    <w:basedOn w:val="642"/>
    <w:uiPriority w:val="99"/>
    <w:unhideWhenUsed/>
    <w:rPr>
      <w:color w:val="0000ff" w:themeColor="hyperlink"/>
      <w:u w:val="single"/>
    </w:rPr>
  </w:style>
  <w:style w:type="paragraph" w:styleId="667">
    <w:name w:val="Caption"/>
    <w:basedOn w:val="639"/>
    <w:qFormat/>
    <w:pPr>
      <w:jc w:val="center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character" w:styleId="668" w:customStyle="1">
    <w:name w:val="Заголовок 1 Знак"/>
    <w:basedOn w:val="642"/>
    <w:link w:val="640"/>
    <w:uiPriority w:val="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jpg"/><Relationship Id="rId11" Type="http://schemas.openxmlformats.org/officeDocument/2006/relationships/hyperlink" Target="file:///C:\Users\komp-bux\AppData\Local\Temp\Rar$DIa8312.18318\&#1057;&#1086;&#1075;&#1083;&#1072;&#1096;&#1077;&#1085;&#1080;&#1077;%202022-2024.doc" TargetMode="External"/><Relationship Id="rId12" Type="http://schemas.openxmlformats.org/officeDocument/2006/relationships/hyperlink" Target="https://login.consultant.ru/link/?req=doc&amp;base=RLAW123&amp;n=301908&amp;dst=101166&amp;field=134&amp;date=31.05.2023" TargetMode="External"/><Relationship Id="rId13" Type="http://schemas.openxmlformats.org/officeDocument/2006/relationships/hyperlink" Target="https://login.consultant.ru/link/?req=doc&amp;base=RLAW123&amp;n=301908&amp;dst=101561&amp;field=134&amp;date=31.05.2023" TargetMode="External"/><Relationship Id="rId14" Type="http://schemas.openxmlformats.org/officeDocument/2006/relationships/hyperlink" Target="http://www.zakupki.gov.ru" TargetMode="External"/><Relationship Id="rId15" Type="http://schemas.openxmlformats.org/officeDocument/2006/relationships/hyperlink" Target="https://login.consultant.ru/link/?req=doc&amp;base=RLAW123&amp;n=301908&amp;dst=102522&amp;field=134&amp;date=31.05.2023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3BB2E-A325-4B22-9E78-953E8390C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revision>113</cp:revision>
  <dcterms:created xsi:type="dcterms:W3CDTF">2014-12-03T02:39:00Z</dcterms:created>
  <dcterms:modified xsi:type="dcterms:W3CDTF">2023-06-05T02:20:03Z</dcterms:modified>
</cp:coreProperties>
</file>