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pStyle w:val="613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tabs>
          <w:tab w:val="left" w:pos="425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</w:t>
      </w:r>
      <w:bookmarkStart w:id="0" w:name="_GoBack"/>
      <w:r/>
      <w:bookmarkEnd w:id="0"/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г. Ужур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407</w:t>
      </w:r>
      <w:r/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14"/>
        <w:jc w:val="both"/>
        <w:rPr>
          <w:b w:val="0"/>
          <w:bCs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b w:val="0"/>
          <w:sz w:val="28"/>
          <w:szCs w:val="28"/>
        </w:rPr>
        <w:t xml:space="preserve">Ужурского</w:t>
      </w:r>
      <w:r>
        <w:rPr>
          <w:b w:val="0"/>
          <w:sz w:val="28"/>
          <w:szCs w:val="28"/>
        </w:rPr>
        <w:t xml:space="preserve"> района от </w:t>
      </w:r>
      <w:r>
        <w:rPr>
          <w:b w:val="0"/>
          <w:sz w:val="28"/>
          <w:szCs w:val="28"/>
        </w:rPr>
        <w:t xml:space="preserve">25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01</w:t>
      </w:r>
      <w:r>
        <w:rPr>
          <w:b w:val="0"/>
          <w:sz w:val="28"/>
          <w:szCs w:val="28"/>
        </w:rPr>
        <w:t xml:space="preserve">.201</w:t>
      </w:r>
      <w:r>
        <w:rPr>
          <w:b w:val="0"/>
          <w:sz w:val="28"/>
          <w:szCs w:val="28"/>
        </w:rPr>
        <w:t xml:space="preserve">9</w:t>
      </w:r>
      <w:r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3</w:t>
      </w:r>
      <w:r>
        <w:rPr>
          <w:b w:val="0"/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</w:t>
      </w:r>
      <w:r>
        <w:rPr>
          <w:b w:val="0"/>
          <w:iCs/>
          <w:sz w:val="28"/>
          <w:szCs w:val="28"/>
        </w:rPr>
        <w:t xml:space="preserve">Об утверждении а</w:t>
      </w:r>
      <w:r>
        <w:rPr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b w:val="0"/>
          <w:sz w:val="28"/>
          <w:szCs w:val="28"/>
        </w:rPr>
        <w:t xml:space="preserve">«Выдача разрешения на строительство, реконструкцию объектов капитального строительства»</w:t>
      </w:r>
      <w:r>
        <w:rPr>
          <w:b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/>
    </w:p>
    <w:p>
      <w:pPr>
        <w:pStyle w:val="614"/>
        <w:jc w:val="both"/>
        <w:rPr>
          <w:b w:val="0"/>
          <w:bCs w:val="0"/>
          <w:sz w:val="28"/>
          <w:szCs w:val="28"/>
        </w:rPr>
        <w:outlineLvl w:val="0"/>
      </w:pPr>
      <w:r>
        <w:rPr>
          <w:b w:val="0"/>
          <w:bCs w:val="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Руководствуясь постановлением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22.07.2021 №612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1 и 51.1</w:t>
      </w:r>
      <w:r>
        <w:rPr>
          <w:sz w:val="28"/>
          <w:szCs w:val="28"/>
        </w:rPr>
        <w:t xml:space="preserve"> Гра</w:t>
      </w:r>
      <w:r>
        <w:rPr>
          <w:sz w:val="28"/>
          <w:szCs w:val="28"/>
        </w:rPr>
        <w:t xml:space="preserve">достроительного </w:t>
      </w:r>
      <w:r>
        <w:rPr>
          <w:sz w:val="28"/>
          <w:szCs w:val="28"/>
        </w:rPr>
        <w:t xml:space="preserve">Кодекса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ПОСТАНОВЛЯЮ:                                                                   </w:t>
      </w:r>
      <w:r/>
    </w:p>
    <w:p>
      <w:pPr>
        <w:pStyle w:val="614"/>
        <w:jc w:val="both"/>
        <w:rPr>
          <w:b w:val="0"/>
        </w:rPr>
        <w:outlineLvl w:val="0"/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1. </w:t>
      </w:r>
      <w:r>
        <w:rPr>
          <w:b w:val="0"/>
          <w:sz w:val="28"/>
          <w:szCs w:val="28"/>
        </w:rPr>
        <w:t xml:space="preserve">Внести в </w:t>
      </w:r>
      <w:r>
        <w:rPr>
          <w:b w:val="0"/>
          <w:sz w:val="28"/>
          <w:szCs w:val="28"/>
        </w:rPr>
        <w:t xml:space="preserve">Приложение к </w:t>
      </w:r>
      <w:r>
        <w:rPr>
          <w:b w:val="0"/>
          <w:sz w:val="28"/>
          <w:szCs w:val="28"/>
        </w:rPr>
        <w:t xml:space="preserve">постановлени</w:t>
      </w:r>
      <w:r>
        <w:rPr>
          <w:b w:val="0"/>
          <w:sz w:val="28"/>
          <w:szCs w:val="28"/>
        </w:rPr>
        <w:t xml:space="preserve">ю</w:t>
      </w:r>
      <w:r>
        <w:rPr>
          <w:b w:val="0"/>
          <w:sz w:val="28"/>
          <w:szCs w:val="28"/>
        </w:rPr>
        <w:t xml:space="preserve"> администрации </w:t>
      </w:r>
      <w:r>
        <w:rPr>
          <w:b w:val="0"/>
          <w:sz w:val="28"/>
          <w:szCs w:val="28"/>
        </w:rPr>
        <w:t xml:space="preserve">Ужурского</w:t>
      </w:r>
      <w:r>
        <w:rPr>
          <w:b w:val="0"/>
          <w:sz w:val="28"/>
          <w:szCs w:val="28"/>
        </w:rPr>
        <w:t xml:space="preserve"> района от </w:t>
      </w:r>
      <w:r>
        <w:rPr>
          <w:b w:val="0"/>
          <w:sz w:val="28"/>
          <w:szCs w:val="28"/>
        </w:rPr>
        <w:t xml:space="preserve">25</w:t>
      </w:r>
      <w:r>
        <w:rPr>
          <w:b w:val="0"/>
          <w:sz w:val="28"/>
          <w:szCs w:val="28"/>
        </w:rPr>
        <w:t xml:space="preserve">.01.201</w:t>
      </w:r>
      <w:r>
        <w:rPr>
          <w:b w:val="0"/>
          <w:sz w:val="28"/>
          <w:szCs w:val="28"/>
        </w:rPr>
        <w:t xml:space="preserve">9</w:t>
      </w:r>
      <w:r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3</w:t>
      </w:r>
      <w:r>
        <w:rPr>
          <w:b w:val="0"/>
          <w:sz w:val="28"/>
          <w:szCs w:val="28"/>
        </w:rPr>
        <w:t xml:space="preserve">9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</w:t>
      </w:r>
      <w:r>
        <w:rPr>
          <w:b w:val="0"/>
          <w:iCs/>
          <w:sz w:val="28"/>
          <w:szCs w:val="28"/>
        </w:rPr>
        <w:t xml:space="preserve">Об утверждении а</w:t>
      </w:r>
      <w:r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</w:t>
      </w:r>
      <w:r>
        <w:rPr>
          <w:b w:val="0"/>
        </w:rPr>
        <w:t xml:space="preserve"> </w:t>
      </w:r>
      <w:r/>
    </w:p>
    <w:p>
      <w:pPr>
        <w:pStyle w:val="614"/>
        <w:jc w:val="both"/>
        <w:rPr>
          <w:b w:val="0"/>
          <w:bCs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(далее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</w:t>
      </w:r>
      <w:r>
        <w:rPr>
          <w:b w:val="0"/>
          <w:sz w:val="28"/>
          <w:szCs w:val="28"/>
        </w:rPr>
        <w:t xml:space="preserve">риложени</w:t>
      </w:r>
      <w:r>
        <w:rPr>
          <w:b w:val="0"/>
          <w:sz w:val="28"/>
          <w:szCs w:val="28"/>
        </w:rPr>
        <w:t xml:space="preserve">е) </w:t>
      </w:r>
      <w:r>
        <w:rPr>
          <w:b w:val="0"/>
          <w:color w:val="000000"/>
          <w:sz w:val="28"/>
          <w:szCs w:val="28"/>
        </w:rPr>
        <w:t xml:space="preserve">следующие изменения: </w:t>
      </w:r>
      <w:r/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1.1. </w:t>
      </w:r>
      <w:r>
        <w:rPr>
          <w:bCs/>
          <w:color w:val="000000"/>
          <w:sz w:val="28"/>
          <w:szCs w:val="28"/>
        </w:rPr>
        <w:t xml:space="preserve">Пункт 1.2</w:t>
      </w:r>
      <w:r>
        <w:rPr>
          <w:bCs/>
          <w:color w:val="000000"/>
          <w:sz w:val="28"/>
          <w:szCs w:val="28"/>
        </w:rPr>
        <w:t xml:space="preserve"> Приложения </w:t>
      </w:r>
      <w:r>
        <w:rPr>
          <w:bCs/>
          <w:sz w:val="28"/>
          <w:szCs w:val="28"/>
        </w:rPr>
        <w:t xml:space="preserve">читать в следующей редакции:</w:t>
      </w:r>
      <w:r/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1.2. </w:t>
      </w:r>
      <w:r>
        <w:rPr>
          <w:sz w:val="28"/>
          <w:szCs w:val="28"/>
        </w:rPr>
        <w:t xml:space="preserve">Настоящий Регламент размещается на</w:t>
      </w:r>
      <w:r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в сети интернет -  aur-info.gosuslugi.ru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на информаци</w:t>
      </w:r>
      <w:r>
        <w:rPr>
          <w:sz w:val="28"/>
          <w:szCs w:val="28"/>
        </w:rPr>
        <w:t xml:space="preserve">онных стендах, расположенных в здании </w:t>
      </w:r>
      <w:r>
        <w:rPr>
          <w:sz w:val="28"/>
          <w:szCs w:val="28"/>
        </w:rPr>
        <w:t xml:space="preserve">по ад</w:t>
      </w:r>
      <w:r>
        <w:rPr>
          <w:sz w:val="28"/>
          <w:szCs w:val="28"/>
        </w:rPr>
        <w:t xml:space="preserve">ресу: г. Ужур, ул. Ленина, 21 А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.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</w:t>
      </w:r>
      <w:r>
        <w:rPr>
          <w:rFonts w:eastAsia="Calibri"/>
          <w:bCs/>
          <w:sz w:val="28"/>
          <w:szCs w:val="28"/>
        </w:rPr>
        <w:t xml:space="preserve">2</w:t>
      </w:r>
      <w:r>
        <w:rPr>
          <w:rFonts w:eastAsia="Calibri"/>
          <w:bCs/>
          <w:sz w:val="28"/>
          <w:szCs w:val="28"/>
        </w:rPr>
        <w:t xml:space="preserve">. </w:t>
      </w:r>
      <w:r>
        <w:rPr>
          <w:rFonts w:eastAsia="Calibri"/>
          <w:bCs/>
          <w:sz w:val="28"/>
          <w:szCs w:val="28"/>
        </w:rPr>
        <w:t xml:space="preserve">Пункт 1.4</w:t>
      </w:r>
      <w:r>
        <w:rPr>
          <w:rFonts w:eastAsia="Calibri"/>
          <w:bCs/>
          <w:sz w:val="28"/>
          <w:szCs w:val="28"/>
        </w:rPr>
        <w:t xml:space="preserve"> Приложения читать в следующей редакции: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</w:t>
      </w:r>
      <w:r>
        <w:rPr>
          <w:rFonts w:eastAsia="Calibri"/>
          <w:bCs/>
          <w:sz w:val="28"/>
          <w:szCs w:val="28"/>
        </w:rPr>
        <w:t xml:space="preserve">1.4. В администрации </w:t>
      </w:r>
      <w:r>
        <w:rPr>
          <w:rFonts w:eastAsia="Calibri"/>
          <w:bCs/>
          <w:sz w:val="28"/>
          <w:szCs w:val="28"/>
        </w:rPr>
        <w:t xml:space="preserve">Ужурского</w:t>
      </w:r>
      <w:r>
        <w:rPr>
          <w:rFonts w:eastAsia="Calibri"/>
          <w:bCs/>
          <w:sz w:val="28"/>
          <w:szCs w:val="28"/>
        </w:rPr>
        <w:t xml:space="preserve"> района ответственным исполнителем муниципальной услуги является - отдел жилищно-коммунального хозяйства и строительства (далее Отдел).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Место нахождение Отдела: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662255, Красноярский край, город Ужур, ул. Ленина, 21 </w:t>
      </w:r>
      <w:r>
        <w:rPr>
          <w:rFonts w:eastAsia="Calibri"/>
          <w:bCs/>
          <w:sz w:val="28"/>
          <w:szCs w:val="28"/>
        </w:rPr>
        <w:t xml:space="preserve">А</w:t>
      </w:r>
      <w:r>
        <w:rPr>
          <w:rFonts w:eastAsia="Calibri"/>
          <w:bCs/>
          <w:sz w:val="28"/>
          <w:szCs w:val="28"/>
        </w:rPr>
        <w:t xml:space="preserve">, кабинет 214, тел. 8(39156) 2-19-36.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График работы Отдела: 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8.00 до 12.00 прием граждан (перерыв на обед с 12.00 до 13.00),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13.00 до 17.00- обработка документов, выездной характер работы.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Телефон/факс: тел. 8(39156) 2-19-36/ 8(39156) 2-17-11, 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адрес электронной почты: </w:t>
      </w:r>
      <w:r>
        <w:rPr>
          <w:rFonts w:eastAsia="Calibri"/>
          <w:bCs/>
          <w:sz w:val="28"/>
          <w:szCs w:val="28"/>
          <w:lang w:val="en-US"/>
        </w:rPr>
        <w:t xml:space="preserve">aur</w:t>
      </w:r>
      <w:r>
        <w:rPr>
          <w:rFonts w:eastAsia="Calibri"/>
          <w:bCs/>
          <w:sz w:val="28"/>
          <w:szCs w:val="28"/>
        </w:rPr>
        <w:t xml:space="preserve">@40.</w:t>
      </w:r>
      <w:r>
        <w:rPr>
          <w:rFonts w:eastAsia="Calibri"/>
          <w:bCs/>
          <w:sz w:val="28"/>
          <w:szCs w:val="28"/>
          <w:lang w:val="en-US"/>
        </w:rPr>
        <w:t xml:space="preserve">krskcit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rFonts w:eastAsia="Calibri"/>
          <w:bCs/>
          <w:sz w:val="28"/>
          <w:szCs w:val="28"/>
          <w:lang w:val="en-US"/>
        </w:rPr>
        <w:t xml:space="preserve">ru</w:t>
      </w:r>
      <w:r>
        <w:rPr>
          <w:rFonts w:eastAsia="Calibri"/>
          <w:bCs/>
          <w:sz w:val="28"/>
          <w:szCs w:val="28"/>
        </w:rPr>
        <w:t xml:space="preserve">».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</w:t>
      </w:r>
      <w:r>
        <w:rPr>
          <w:rFonts w:eastAsia="Calibri"/>
          <w:bCs/>
          <w:sz w:val="28"/>
          <w:szCs w:val="28"/>
        </w:rPr>
        <w:t xml:space="preserve">3</w:t>
      </w:r>
      <w:r>
        <w:rPr>
          <w:rFonts w:eastAsia="Calibri"/>
          <w:bCs/>
          <w:sz w:val="28"/>
          <w:szCs w:val="28"/>
        </w:rPr>
        <w:t xml:space="preserve">. </w:t>
      </w:r>
      <w:r>
        <w:rPr>
          <w:rFonts w:eastAsia="Calibri"/>
          <w:bCs/>
          <w:sz w:val="28"/>
          <w:szCs w:val="28"/>
        </w:rPr>
        <w:t xml:space="preserve">В подпункт 2.5.1 пункта 2.5 </w:t>
      </w:r>
      <w:r>
        <w:rPr>
          <w:rFonts w:eastAsia="Calibri"/>
          <w:bCs/>
          <w:sz w:val="28"/>
          <w:szCs w:val="28"/>
        </w:rPr>
        <w:t xml:space="preserve">Приложения </w:t>
      </w:r>
      <w:r>
        <w:rPr>
          <w:rFonts w:eastAsia="Calibri"/>
          <w:bCs/>
          <w:sz w:val="28"/>
          <w:szCs w:val="28"/>
        </w:rPr>
        <w:t xml:space="preserve">добавить часть 6.1 следующего содержания</w:t>
      </w:r>
      <w:r>
        <w:rPr>
          <w:rFonts w:eastAsia="Calibri"/>
          <w:bCs/>
          <w:sz w:val="28"/>
          <w:szCs w:val="28"/>
        </w:rPr>
        <w:t xml:space="preserve">: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</w:t>
      </w:r>
      <w:r>
        <w:rPr>
          <w:rFonts w:eastAsia="Calibri"/>
          <w:bCs/>
          <w:sz w:val="28"/>
          <w:szCs w:val="28"/>
        </w:rPr>
        <w:t xml:space="preserve">6.1) согласование архитектурно-градостроительного облика объекта капитального строительства в случае, если такое согласование предусмотрено статьей </w:t>
      </w:r>
      <w:r>
        <w:rPr>
          <w:rFonts w:eastAsia="Calibri"/>
          <w:bCs/>
          <w:sz w:val="28"/>
          <w:szCs w:val="28"/>
        </w:rPr>
        <w:t xml:space="preserve">40.1 Градостроительного Кодекса».</w:t>
      </w:r>
      <w:r/>
    </w:p>
    <w:p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</w:t>
      </w:r>
      <w:r>
        <w:rPr>
          <w:rFonts w:eastAsia="Calibri"/>
          <w:bCs/>
          <w:sz w:val="28"/>
          <w:szCs w:val="28"/>
        </w:rPr>
        <w:t xml:space="preserve">4</w:t>
      </w:r>
      <w:r>
        <w:rPr>
          <w:rFonts w:eastAsia="Calibri"/>
          <w:bCs/>
          <w:sz w:val="28"/>
          <w:szCs w:val="28"/>
        </w:rPr>
        <w:t xml:space="preserve">. </w:t>
      </w:r>
      <w:r>
        <w:rPr>
          <w:rFonts w:eastAsia="Calibri"/>
          <w:bCs/>
          <w:sz w:val="28"/>
          <w:szCs w:val="28"/>
        </w:rPr>
        <w:t xml:space="preserve">Из</w:t>
      </w:r>
      <w:r>
        <w:rPr>
          <w:rFonts w:eastAsia="Calibri"/>
          <w:bCs/>
          <w:sz w:val="28"/>
          <w:szCs w:val="28"/>
        </w:rPr>
        <w:t xml:space="preserve"> подпункт</w:t>
      </w:r>
      <w:r>
        <w:rPr>
          <w:rFonts w:eastAsia="Calibri"/>
          <w:bCs/>
          <w:sz w:val="28"/>
          <w:szCs w:val="28"/>
        </w:rPr>
        <w:t xml:space="preserve">а</w:t>
      </w:r>
      <w:r>
        <w:rPr>
          <w:rFonts w:eastAsia="Calibri"/>
          <w:bCs/>
          <w:sz w:val="28"/>
          <w:szCs w:val="28"/>
        </w:rPr>
        <w:t xml:space="preserve"> 2.5.1 пункта 2.5 Приложения </w:t>
      </w:r>
      <w:r>
        <w:rPr>
          <w:rFonts w:eastAsia="Calibri"/>
          <w:bCs/>
          <w:sz w:val="28"/>
          <w:szCs w:val="28"/>
        </w:rPr>
        <w:t xml:space="preserve">исключить </w:t>
      </w:r>
      <w:r>
        <w:rPr>
          <w:rFonts w:eastAsia="Calibri"/>
          <w:bCs/>
          <w:sz w:val="28"/>
          <w:szCs w:val="28"/>
        </w:rPr>
        <w:t xml:space="preserve">часть </w:t>
      </w:r>
      <w:r>
        <w:rPr>
          <w:rFonts w:eastAsia="Calibri"/>
          <w:bCs/>
          <w:sz w:val="28"/>
          <w:szCs w:val="28"/>
        </w:rPr>
        <w:t xml:space="preserve">8.</w:t>
      </w:r>
      <w:r/>
    </w:p>
    <w:p>
      <w:pPr>
        <w:pStyle w:val="6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 в специальном выпуске районной газеты «Сибирский хлебороб».</w:t>
      </w:r>
      <w:r/>
    </w:p>
    <w:p>
      <w:pPr>
        <w:pStyle w:val="613"/>
        <w:ind w:right="-5" w:firstLine="540"/>
        <w:jc w:val="both"/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ind w:right="-5" w:firstLine="540"/>
        <w:jc w:val="both"/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К.Н. Зарецкий</w:t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75"/>
        <w:tabs>
          <w:tab w:val="num" w:pos="94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  <w:tabs>
          <w:tab w:val="num" w:pos="669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8"/>
    <w:next w:val="6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0"/>
    <w:link w:val="60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8"/>
    <w:next w:val="6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8"/>
    <w:next w:val="6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0"/>
    <w:link w:val="34"/>
    <w:uiPriority w:val="10"/>
    <w:rPr>
      <w:sz w:val="48"/>
      <w:szCs w:val="48"/>
    </w:rPr>
  </w:style>
  <w:style w:type="paragraph" w:styleId="36">
    <w:name w:val="Subtitle"/>
    <w:basedOn w:val="608"/>
    <w:next w:val="6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0"/>
    <w:link w:val="36"/>
    <w:uiPriority w:val="11"/>
    <w:rPr>
      <w:sz w:val="24"/>
      <w:szCs w:val="24"/>
    </w:rPr>
  </w:style>
  <w:style w:type="paragraph" w:styleId="38">
    <w:name w:val="Quote"/>
    <w:basedOn w:val="608"/>
    <w:next w:val="6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8"/>
    <w:next w:val="6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0"/>
    <w:link w:val="42"/>
    <w:uiPriority w:val="99"/>
  </w:style>
  <w:style w:type="paragraph" w:styleId="44">
    <w:name w:val="Footer"/>
    <w:basedOn w:val="6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0"/>
    <w:link w:val="44"/>
    <w:uiPriority w:val="99"/>
  </w:style>
  <w:style w:type="paragraph" w:styleId="46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0"/>
    <w:uiPriority w:val="99"/>
    <w:unhideWhenUsed/>
    <w:rPr>
      <w:vertAlign w:val="superscript"/>
    </w:rPr>
  </w:style>
  <w:style w:type="paragraph" w:styleId="178">
    <w:name w:val="endnote text"/>
    <w:basedOn w:val="6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0"/>
    <w:uiPriority w:val="99"/>
    <w:semiHidden/>
    <w:unhideWhenUsed/>
    <w:rPr>
      <w:vertAlign w:val="superscript"/>
    </w:rPr>
  </w:style>
  <w:style w:type="paragraph" w:styleId="181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9">
    <w:name w:val="Heading 2"/>
    <w:basedOn w:val="608"/>
    <w:next w:val="608"/>
    <w:link w:val="6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paragraph" w:styleId="61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14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15">
    <w:name w:val="Balloon Text"/>
    <w:basedOn w:val="608"/>
    <w:link w:val="616"/>
    <w:uiPriority w:val="99"/>
    <w:semiHidden/>
    <w:unhideWhenUsed/>
    <w:rPr>
      <w:rFonts w:ascii="Tahoma" w:hAnsi="Tahoma" w:cs="Tahoma"/>
      <w:sz w:val="16"/>
      <w:szCs w:val="16"/>
    </w:rPr>
  </w:style>
  <w:style w:type="character" w:styleId="616" w:customStyle="1">
    <w:name w:val="Текст выноски Знак"/>
    <w:basedOn w:val="610"/>
    <w:link w:val="6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17">
    <w:name w:val="List Paragraph"/>
    <w:basedOn w:val="608"/>
    <w:uiPriority w:val="34"/>
    <w:qFormat/>
    <w:pPr>
      <w:contextualSpacing/>
      <w:ind w:left="720"/>
    </w:pPr>
  </w:style>
  <w:style w:type="character" w:styleId="618">
    <w:name w:val="Hyperlink"/>
    <w:basedOn w:val="610"/>
    <w:uiPriority w:val="99"/>
    <w:semiHidden/>
    <w:unhideWhenUsed/>
    <w:rPr>
      <w:rFonts w:cs="Times New Roman"/>
      <w:color w:val="0000ff"/>
      <w:u w:val="single"/>
    </w:rPr>
  </w:style>
  <w:style w:type="paragraph" w:styleId="619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20" w:customStyle="1">
    <w:name w:val="Заголовок 2 Знак"/>
    <w:basedOn w:val="610"/>
    <w:link w:val="609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621">
    <w:name w:val="Normal (Web)"/>
    <w:basedOn w:val="608"/>
    <w:uiPriority w:val="99"/>
    <w:unhideWhenUsed/>
    <w:pPr>
      <w:spacing w:after="7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revision>173</cp:revision>
  <dcterms:created xsi:type="dcterms:W3CDTF">2016-09-28T03:39:00Z</dcterms:created>
  <dcterms:modified xsi:type="dcterms:W3CDTF">2023-06-05T02:11:41Z</dcterms:modified>
</cp:coreProperties>
</file>