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5004" w:rsidRDefault="00315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РЕЗОЛЮЦИЯ</w:t>
      </w:r>
    </w:p>
    <w:p w:rsidR="006E5004" w:rsidRDefault="00315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вопросу </w:t>
      </w:r>
    </w:p>
    <w:p w:rsidR="006E5004" w:rsidRDefault="0031523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отчета об исполнении районного бюджета за 202</w:t>
      </w:r>
      <w:r w:rsidR="00A1138D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6E5004" w:rsidRDefault="006E5004">
      <w:pPr>
        <w:jc w:val="center"/>
        <w:rPr>
          <w:sz w:val="28"/>
          <w:szCs w:val="28"/>
        </w:rPr>
      </w:pPr>
    </w:p>
    <w:p w:rsidR="006E5004" w:rsidRDefault="0031523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Ужур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138D">
        <w:rPr>
          <w:sz w:val="28"/>
          <w:szCs w:val="28"/>
        </w:rPr>
        <w:t>20</w:t>
      </w:r>
      <w:r>
        <w:rPr>
          <w:sz w:val="28"/>
          <w:szCs w:val="28"/>
        </w:rPr>
        <w:t xml:space="preserve"> мая 202</w:t>
      </w:r>
      <w:r w:rsidR="00A113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E5004" w:rsidRDefault="006E5004">
      <w:pPr>
        <w:jc w:val="both"/>
        <w:rPr>
          <w:sz w:val="28"/>
          <w:szCs w:val="28"/>
        </w:rPr>
      </w:pPr>
    </w:p>
    <w:p w:rsidR="006E5004" w:rsidRDefault="006E5004">
      <w:pPr>
        <w:jc w:val="both"/>
        <w:rPr>
          <w:sz w:val="28"/>
          <w:szCs w:val="28"/>
        </w:rPr>
      </w:pPr>
    </w:p>
    <w:p w:rsidR="003572E7" w:rsidRPr="003572E7" w:rsidRDefault="003572E7" w:rsidP="003572E7">
      <w:pPr>
        <w:ind w:firstLine="709"/>
        <w:jc w:val="both"/>
        <w:rPr>
          <w:sz w:val="28"/>
          <w:szCs w:val="28"/>
        </w:rPr>
      </w:pPr>
      <w:r w:rsidRPr="003572E7">
        <w:rPr>
          <w:sz w:val="28"/>
          <w:szCs w:val="28"/>
        </w:rPr>
        <w:t xml:space="preserve">Рассмотрев проект решения «Об утверждении отчета об исполнении районного бюджета за 2023 год» в присутствии участников публичных слушаний, с исполнением доходной части районного бюджета за 2023 год 96,9 </w:t>
      </w:r>
      <w:r w:rsidRPr="003572E7">
        <w:rPr>
          <w:rFonts w:eastAsia="Times New Roman"/>
          <w:sz w:val="28"/>
          <w:szCs w:val="28"/>
        </w:rPr>
        <w:t>% к уточненному плану (утверждено 1 823 991,3 тыс. рублей, поступило 1 766 684,7 тыс. рублей)</w:t>
      </w:r>
      <w:r w:rsidRPr="003572E7">
        <w:rPr>
          <w:sz w:val="28"/>
          <w:szCs w:val="28"/>
        </w:rPr>
        <w:t xml:space="preserve">, расходной части бюджета на </w:t>
      </w:r>
      <w:r w:rsidRPr="003572E7">
        <w:rPr>
          <w:rFonts w:eastAsia="Times New Roman"/>
          <w:sz w:val="28"/>
          <w:szCs w:val="28"/>
        </w:rPr>
        <w:t>96,4% (</w:t>
      </w:r>
      <w:r w:rsidRPr="003572E7">
        <w:rPr>
          <w:sz w:val="28"/>
          <w:szCs w:val="28"/>
        </w:rPr>
        <w:t xml:space="preserve">от утвержденного плана в сумме </w:t>
      </w:r>
      <w:r w:rsidRPr="003572E7">
        <w:rPr>
          <w:rFonts w:eastAsia="Times New Roman"/>
          <w:sz w:val="28"/>
          <w:szCs w:val="28"/>
        </w:rPr>
        <w:t>1 859 782,4 тыс. руб</w:t>
      </w:r>
      <w:r w:rsidRPr="003572E7">
        <w:rPr>
          <w:sz w:val="28"/>
          <w:szCs w:val="28"/>
        </w:rPr>
        <w:t>.,</w:t>
      </w:r>
      <w:r w:rsidRPr="003572E7">
        <w:rPr>
          <w:rFonts w:eastAsia="Times New Roman"/>
          <w:sz w:val="28"/>
          <w:szCs w:val="28"/>
        </w:rPr>
        <w:t xml:space="preserve"> факт 1 793 007,6 тыс. </w:t>
      </w:r>
      <w:proofErr w:type="spellStart"/>
      <w:r w:rsidRPr="003572E7">
        <w:rPr>
          <w:rFonts w:eastAsia="Times New Roman"/>
          <w:sz w:val="28"/>
          <w:szCs w:val="28"/>
        </w:rPr>
        <w:t>руб</w:t>
      </w:r>
      <w:proofErr w:type="spellEnd"/>
      <w:r w:rsidRPr="003572E7">
        <w:rPr>
          <w:sz w:val="28"/>
          <w:szCs w:val="28"/>
        </w:rPr>
        <w:t xml:space="preserve">), дефицитом бюджета в размере </w:t>
      </w:r>
      <w:r w:rsidRPr="003572E7">
        <w:rPr>
          <w:rFonts w:eastAsia="Times New Roman"/>
          <w:sz w:val="28"/>
          <w:szCs w:val="28"/>
        </w:rPr>
        <w:t>26 322,9</w:t>
      </w:r>
      <w:r w:rsidRPr="003572E7">
        <w:rPr>
          <w:sz w:val="28"/>
          <w:szCs w:val="28"/>
        </w:rPr>
        <w:t xml:space="preserve"> тыс. рублей, участники публичных слушаний РЕШИЛИ:</w:t>
      </w:r>
    </w:p>
    <w:p w:rsidR="003572E7" w:rsidRPr="003572E7" w:rsidRDefault="003572E7" w:rsidP="003572E7">
      <w:pPr>
        <w:ind w:firstLine="709"/>
        <w:jc w:val="both"/>
        <w:rPr>
          <w:sz w:val="28"/>
          <w:szCs w:val="28"/>
        </w:rPr>
      </w:pPr>
      <w:r w:rsidRPr="003572E7">
        <w:rPr>
          <w:sz w:val="28"/>
          <w:szCs w:val="28"/>
        </w:rPr>
        <w:t>1. Утвердить проект решения «Об утверждении отчета об исполнении районного бюджета за 2023 год».</w:t>
      </w:r>
    </w:p>
    <w:p w:rsidR="003572E7" w:rsidRPr="003572E7" w:rsidRDefault="003572E7" w:rsidP="003572E7">
      <w:pPr>
        <w:ind w:firstLine="709"/>
        <w:jc w:val="both"/>
        <w:rPr>
          <w:sz w:val="28"/>
          <w:szCs w:val="28"/>
        </w:rPr>
      </w:pPr>
      <w:r w:rsidRPr="003572E7">
        <w:rPr>
          <w:sz w:val="28"/>
          <w:szCs w:val="28"/>
        </w:rPr>
        <w:t xml:space="preserve">2. Рекомендовать </w:t>
      </w:r>
      <w:proofErr w:type="spellStart"/>
      <w:r w:rsidRPr="003572E7">
        <w:rPr>
          <w:sz w:val="28"/>
          <w:szCs w:val="28"/>
        </w:rPr>
        <w:t>Ужурскому</w:t>
      </w:r>
      <w:proofErr w:type="spellEnd"/>
      <w:r w:rsidRPr="003572E7">
        <w:rPr>
          <w:sz w:val="28"/>
          <w:szCs w:val="28"/>
        </w:rPr>
        <w:t xml:space="preserve"> районному Совету депутатов принять решение «Об утверждении отчета об исполнении районного бюджета за 2023 год». </w:t>
      </w:r>
    </w:p>
    <w:p w:rsidR="006E5004" w:rsidRDefault="006E500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E5004" w:rsidRDefault="006E5004"/>
    <w:sectPr w:rsidR="006E5004">
      <w:foot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2CFF" w:rsidRDefault="00762CFF">
      <w:r>
        <w:separator/>
      </w:r>
    </w:p>
  </w:endnote>
  <w:endnote w:type="continuationSeparator" w:id="0">
    <w:p w:rsidR="00762CFF" w:rsidRDefault="0076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5004" w:rsidRDefault="0031523C">
    <w:pPr>
      <w:pStyle w:val="ad"/>
      <w:framePr w:wrap="auto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>
      <w:rPr>
        <w:rStyle w:val="afa"/>
        <w:sz w:val="28"/>
        <w:szCs w:val="28"/>
      </w:rPr>
      <w:t>5</w:t>
    </w:r>
    <w:r>
      <w:rPr>
        <w:rStyle w:val="afa"/>
        <w:sz w:val="28"/>
        <w:szCs w:val="28"/>
      </w:rPr>
      <w:fldChar w:fldCharType="end"/>
    </w:r>
  </w:p>
  <w:p w:rsidR="006E5004" w:rsidRDefault="006E5004">
    <w:pPr>
      <w:pStyle w:val="ad"/>
      <w:ind w:right="360"/>
      <w:jc w:val="right"/>
      <w:rPr>
        <w:sz w:val="28"/>
        <w:szCs w:val="28"/>
      </w:rPr>
    </w:pPr>
  </w:p>
  <w:p w:rsidR="006E5004" w:rsidRDefault="006E50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2CFF" w:rsidRDefault="00762CFF">
      <w:r>
        <w:separator/>
      </w:r>
    </w:p>
  </w:footnote>
  <w:footnote w:type="continuationSeparator" w:id="0">
    <w:p w:rsidR="00762CFF" w:rsidRDefault="0076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004"/>
    <w:rsid w:val="0031523C"/>
    <w:rsid w:val="003572E7"/>
    <w:rsid w:val="006E5004"/>
    <w:rsid w:val="00762CFF"/>
    <w:rsid w:val="00911981"/>
    <w:rsid w:val="00A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3D8E-CF05-48DF-8AC7-A4CBE8C2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e">
    <w:name w:val="Нижний колонтитул Знак"/>
    <w:link w:val="ad"/>
    <w:rPr>
      <w:rFonts w:eastAsia="Calibri"/>
      <w:sz w:val="24"/>
      <w:szCs w:val="24"/>
      <w:lang w:val="ru-RU" w:eastAsia="ru-RU" w:bidi="ar-SA"/>
    </w:rPr>
  </w:style>
  <w:style w:type="character" w:styleId="afa">
    <w:name w:val="page number"/>
    <w:rPr>
      <w:rFonts w:cs="Times New Roman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РЕЗОЛЮЦИЯ</vt:lpstr>
    </vt:vector>
  </TitlesOfParts>
  <Company>WolfishLair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creator>1</dc:creator>
  <cp:lastModifiedBy>Васильева Дина Юсуповна</cp:lastModifiedBy>
  <cp:revision>9</cp:revision>
  <dcterms:created xsi:type="dcterms:W3CDTF">2019-04-29T09:30:00Z</dcterms:created>
  <dcterms:modified xsi:type="dcterms:W3CDTF">2024-05-28T06:27:00Z</dcterms:modified>
  <cp:version>1048576</cp:version>
</cp:coreProperties>
</file>