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РЕЗОЛЮЦИЯ</w:t>
      </w:r>
      <w:r/>
    </w:p>
    <w:p>
      <w:pPr>
        <w:pStyle w:val="6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публичных слушаний по вопросу </w:t>
      </w:r>
      <w:r/>
    </w:p>
    <w:p>
      <w:pPr>
        <w:pStyle w:val="62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отчета об исполнении районного бюджета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год</w:t>
      </w:r>
      <w:r>
        <w:rPr>
          <w:sz w:val="28"/>
          <w:szCs w:val="28"/>
        </w:rPr>
        <w:t xml:space="preserve">»</w:t>
      </w:r>
      <w:r/>
    </w:p>
    <w:p>
      <w:pPr>
        <w:pStyle w:val="621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Ужур</w:t>
        <w:tab/>
        <w:tab/>
        <w:tab/>
        <w:tab/>
        <w:tab/>
        <w:tab/>
        <w:tab/>
        <w:tab/>
      </w:r>
      <w:r>
        <w:rPr>
          <w:sz w:val="28"/>
          <w:szCs w:val="28"/>
        </w:rPr>
        <w:t xml:space="preserve"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мая 202</w:t>
      </w:r>
      <w:r>
        <w:rPr>
          <w:sz w:val="28"/>
          <w:szCs w:val="28"/>
        </w:rPr>
        <w:t xml:space="preserve">3 года</w:t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  <w:ind w:firstLine="709"/>
        <w:jc w:val="both"/>
      </w:pPr>
      <w:r>
        <w:rPr>
          <w:sz w:val="28"/>
          <w:szCs w:val="28"/>
        </w:rPr>
        <w:t xml:space="preserve">Рассмотрев</w:t>
      </w:r>
      <w:r>
        <w:rPr>
          <w:sz w:val="28"/>
          <w:szCs w:val="28"/>
        </w:rPr>
        <w:t xml:space="preserve"> проект решения «</w:t>
      </w:r>
      <w:r>
        <w:rPr>
          <w:sz w:val="28"/>
          <w:szCs w:val="28"/>
        </w:rPr>
        <w:t xml:space="preserve">Об утверждении отчета об исполнении районного бюджета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год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 присутствии учас</w:t>
      </w:r>
      <w:r>
        <w:rPr>
          <w:sz w:val="28"/>
          <w:szCs w:val="28"/>
        </w:rPr>
        <w:t xml:space="preserve">тников публичных слушаний, 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оходн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районного бюджета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год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rFonts w:eastAsia="Times New Roman"/>
          <w:sz w:val="28"/>
          <w:szCs w:val="28"/>
        </w:rPr>
        <w:t xml:space="preserve"> % к уточненному плану (утверждено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57871,0</w:t>
      </w:r>
      <w:r>
        <w:rPr>
          <w:rFonts w:eastAsia="Times New Roman"/>
          <w:sz w:val="28"/>
          <w:szCs w:val="28"/>
        </w:rPr>
        <w:t xml:space="preserve"> тыс. руб</w:t>
      </w:r>
      <w:r>
        <w:rPr>
          <w:rFonts w:eastAsia="Times New Roman"/>
          <w:sz w:val="28"/>
          <w:szCs w:val="28"/>
        </w:rPr>
        <w:t xml:space="preserve">лей, поступ</w:t>
      </w:r>
      <w:r>
        <w:rPr>
          <w:rFonts w:eastAsia="Times New Roman"/>
          <w:sz w:val="28"/>
          <w:szCs w:val="28"/>
        </w:rPr>
        <w:t xml:space="preserve">ило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73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162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</w:t>
      </w:r>
      <w:r>
        <w:rPr>
          <w:rFonts w:eastAsia="Times New Roman"/>
          <w:sz w:val="28"/>
          <w:szCs w:val="28"/>
        </w:rPr>
        <w:t xml:space="preserve"> тыс. рублей)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расходной части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8</w:t>
      </w:r>
      <w:r>
        <w:rPr>
          <w:rFonts w:eastAsia="Times New Roman"/>
          <w:sz w:val="28"/>
          <w:szCs w:val="28"/>
        </w:rPr>
        <w:t xml:space="preserve"> %</w:t>
      </w:r>
      <w:r>
        <w:rPr>
          <w:rFonts w:eastAsia="Times New Roman"/>
          <w:sz w:val="28"/>
          <w:szCs w:val="28"/>
        </w:rPr>
        <w:t xml:space="preserve"> (</w:t>
      </w:r>
      <w:r>
        <w:rPr>
          <w:sz w:val="28"/>
          <w:szCs w:val="28"/>
        </w:rPr>
        <w:t xml:space="preserve">от утвержденного плана в сумме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786177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,</w:t>
      </w:r>
      <w:r>
        <w:rPr>
          <w:rFonts w:eastAsia="Times New Roman"/>
          <w:sz w:val="28"/>
          <w:szCs w:val="28"/>
        </w:rPr>
        <w:t xml:space="preserve"> факт </w:t>
      </w:r>
      <w:r>
        <w:rPr>
          <w:sz w:val="28"/>
          <w:szCs w:val="28"/>
        </w:rPr>
        <w:t xml:space="preserve">174</w:t>
      </w:r>
      <w:r>
        <w:rPr>
          <w:sz w:val="28"/>
          <w:szCs w:val="28"/>
        </w:rPr>
        <w:t xml:space="preserve">7612,6</w:t>
      </w:r>
      <w:r>
        <w:rPr>
          <w:rFonts w:eastAsia="Times New Roman"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дефицитом</w:t>
      </w:r>
      <w:r>
        <w:rPr>
          <w:sz w:val="28"/>
          <w:szCs w:val="28"/>
        </w:rPr>
        <w:t xml:space="preserve"> бюджета в </w:t>
      </w:r>
      <w:r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11449</w:t>
      </w:r>
      <w:r>
        <w:rPr>
          <w:sz w:val="28"/>
          <w:szCs w:val="28"/>
        </w:rPr>
        <w:t xml:space="preserve">,9</w:t>
      </w:r>
      <w:r>
        <w:rPr>
          <w:sz w:val="28"/>
          <w:szCs w:val="28"/>
        </w:rPr>
        <w:t xml:space="preserve"> тыс. </w:t>
      </w:r>
      <w:r>
        <w:rPr>
          <w:sz w:val="28"/>
          <w:szCs w:val="28"/>
        </w:rPr>
        <w:t xml:space="preserve">рублей,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частники публичных слушаний РЕШИЛИ:</w:t>
      </w:r>
      <w:r>
        <w:rPr>
          <w:sz w:val="28"/>
          <w:szCs w:val="28"/>
        </w:rPr>
      </w:r>
      <w:r/>
    </w:p>
    <w:p>
      <w:pPr>
        <w:pStyle w:val="621"/>
        <w:ind w:firstLine="709"/>
        <w:jc w:val="both"/>
      </w:pPr>
      <w:r>
        <w:rPr>
          <w:sz w:val="28"/>
          <w:szCs w:val="28"/>
        </w:rPr>
        <w:t xml:space="preserve">1. Утвердить пр</w:t>
      </w:r>
      <w:r>
        <w:rPr>
          <w:sz w:val="28"/>
          <w:szCs w:val="28"/>
        </w:rPr>
        <w:t xml:space="preserve">оект решени</w:t>
      </w:r>
      <w:r>
        <w:rPr>
          <w:sz w:val="28"/>
          <w:szCs w:val="28"/>
        </w:rPr>
        <w:t xml:space="preserve">я «</w:t>
      </w:r>
      <w:r>
        <w:rPr>
          <w:sz w:val="28"/>
          <w:szCs w:val="28"/>
        </w:rPr>
        <w:t xml:space="preserve">Об утверждении отчета об исполнении районного бюджета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год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/>
    </w:p>
    <w:p>
      <w:pPr>
        <w:pStyle w:val="621"/>
        <w:ind w:firstLine="709"/>
        <w:jc w:val="both"/>
      </w:pPr>
      <w:r>
        <w:rPr>
          <w:sz w:val="28"/>
          <w:szCs w:val="28"/>
        </w:rPr>
        <w:t xml:space="preserve">2. Рекомендовать Ужурскому рай</w:t>
      </w:r>
      <w:r>
        <w:rPr>
          <w:sz w:val="28"/>
          <w:szCs w:val="28"/>
        </w:rPr>
        <w:t xml:space="preserve">онному Совету депутатов принять решение «</w:t>
      </w:r>
      <w:r>
        <w:rPr>
          <w:sz w:val="28"/>
          <w:szCs w:val="28"/>
        </w:rPr>
        <w:t xml:space="preserve">Об утверждении отчета об исполнении районного бюджета за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2 год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/>
    </w:p>
    <w:p>
      <w:pPr>
        <w:pStyle w:val="6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1"/>
      </w:pPr>
      <w:r/>
      <w:r/>
    </w:p>
    <w:sectPr>
      <w:footerReference w:type="default" r:id="rId8"/>
      <w:footnotePr/>
      <w:endnotePr/>
      <w:type w:val="nextPage"/>
      <w:pgSz w:w="11906" w:h="16838" w:orient="portrait"/>
      <w:pgMar w:top="1134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5"/>
      <w:rPr>
        <w:rStyle w:val="627"/>
        <w:sz w:val="28"/>
        <w:szCs w:val="28"/>
      </w:rPr>
      <w:framePr w:vAnchor="text" w:hAnchor="margin" w:xAlign="right" w:y="1"/>
    </w:pPr>
    <w:r>
      <w:rPr>
        <w:rStyle w:val="627"/>
        <w:sz w:val="28"/>
        <w:szCs w:val="28"/>
      </w:rPr>
      <w:fldChar w:fldCharType="begin"/>
    </w:r>
    <w:r>
      <w:rPr>
        <w:rStyle w:val="627"/>
        <w:sz w:val="28"/>
        <w:szCs w:val="28"/>
      </w:rPr>
      <w:instrText xml:space="preserve">PAGE  </w:instrText>
    </w:r>
    <w:r>
      <w:rPr>
        <w:rStyle w:val="627"/>
        <w:sz w:val="28"/>
        <w:szCs w:val="28"/>
      </w:rPr>
      <w:fldChar w:fldCharType="separate"/>
    </w:r>
    <w:r>
      <w:rPr>
        <w:rStyle w:val="627"/>
        <w:sz w:val="28"/>
        <w:szCs w:val="28"/>
      </w:rPr>
      <w:t xml:space="preserve">5</w:t>
    </w:r>
    <w:r>
      <w:rPr>
        <w:rStyle w:val="627"/>
        <w:sz w:val="28"/>
        <w:szCs w:val="28"/>
      </w:rPr>
      <w:fldChar w:fldCharType="end"/>
    </w:r>
    <w:r>
      <w:rPr>
        <w:rStyle w:val="627"/>
        <w:sz w:val="28"/>
        <w:szCs w:val="28"/>
      </w:rPr>
    </w:r>
    <w:r/>
  </w:p>
  <w:p>
    <w:pPr>
      <w:pStyle w:val="625"/>
      <w:ind w:right="360"/>
      <w:jc w:val="right"/>
      <w:rPr>
        <w:sz w:val="28"/>
        <w:szCs w:val="28"/>
      </w:rPr>
    </w:pPr>
    <w:r>
      <w:rPr>
        <w:sz w:val="28"/>
        <w:szCs w:val="28"/>
      </w:rPr>
    </w:r>
    <w:r/>
  </w:p>
  <w:p>
    <w:pPr>
      <w:pStyle w:val="62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next w:val="621"/>
    <w:link w:val="621"/>
    <w:qFormat/>
    <w:rPr>
      <w:rFonts w:eastAsia="Calibri"/>
      <w:sz w:val="24"/>
      <w:szCs w:val="24"/>
      <w:lang w:val="ru-RU" w:eastAsia="ru-RU" w:bidi="ar-SA"/>
    </w:rPr>
  </w:style>
  <w:style w:type="character" w:styleId="622">
    <w:name w:val="Основной шрифт абзаца"/>
    <w:next w:val="622"/>
    <w:link w:val="621"/>
    <w:semiHidden/>
  </w:style>
  <w:style w:type="table" w:styleId="623">
    <w:name w:val="Обычная таблица"/>
    <w:next w:val="623"/>
    <w:link w:val="621"/>
    <w:semiHidden/>
    <w:tblPr/>
  </w:style>
  <w:style w:type="numbering" w:styleId="624">
    <w:name w:val="Нет списка"/>
    <w:next w:val="624"/>
    <w:link w:val="621"/>
    <w:semiHidden/>
  </w:style>
  <w:style w:type="paragraph" w:styleId="625">
    <w:name w:val="Нижний колонтитул"/>
    <w:basedOn w:val="621"/>
    <w:next w:val="625"/>
    <w:link w:val="626"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next w:val="626"/>
    <w:link w:val="625"/>
    <w:rPr>
      <w:rFonts w:eastAsia="Calibri"/>
      <w:sz w:val="24"/>
      <w:szCs w:val="24"/>
      <w:lang w:val="ru-RU" w:eastAsia="ru-RU" w:bidi="ar-SA"/>
    </w:rPr>
  </w:style>
  <w:style w:type="character" w:styleId="627">
    <w:name w:val="Номер страницы"/>
    <w:next w:val="627"/>
    <w:link w:val="621"/>
    <w:rPr>
      <w:rFonts w:cs="Times New Roman"/>
    </w:rPr>
  </w:style>
  <w:style w:type="paragraph" w:styleId="628">
    <w:name w:val="Текст выноски"/>
    <w:basedOn w:val="621"/>
    <w:next w:val="628"/>
    <w:link w:val="629"/>
    <w:rPr>
      <w:rFonts w:ascii="Segoe UI" w:hAnsi="Segoe UI" w:cs="Segoe UI"/>
      <w:sz w:val="18"/>
      <w:szCs w:val="18"/>
    </w:rPr>
  </w:style>
  <w:style w:type="character" w:styleId="629">
    <w:name w:val="Текст выноски Знак"/>
    <w:next w:val="629"/>
    <w:link w:val="628"/>
    <w:rPr>
      <w:rFonts w:ascii="Segoe UI" w:hAnsi="Segoe UI" w:eastAsia="Calibri" w:cs="Segoe UI"/>
      <w:sz w:val="18"/>
      <w:szCs w:val="18"/>
    </w:rPr>
  </w:style>
  <w:style w:type="character" w:styleId="749" w:default="1">
    <w:name w:val="Default Paragraph Font"/>
    <w:uiPriority w:val="1"/>
    <w:semiHidden/>
    <w:unhideWhenUsed/>
  </w:style>
  <w:style w:type="numbering" w:styleId="750" w:default="1">
    <w:name w:val="No List"/>
    <w:uiPriority w:val="99"/>
    <w:semiHidden/>
    <w:unhideWhenUsed/>
  </w:style>
  <w:style w:type="table" w:styleId="7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</dc:title>
  <dc:creator>1</dc:creator>
  <cp:revision>7</cp:revision>
  <dcterms:created xsi:type="dcterms:W3CDTF">2019-04-29T09:30:00Z</dcterms:created>
  <dcterms:modified xsi:type="dcterms:W3CDTF">2023-05-17T02:08:47Z</dcterms:modified>
  <cp:version>1048576</cp:version>
</cp:coreProperties>
</file>