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Default="00111BF0" w:rsidP="00BE71FC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об определении участников торговой процедуры 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</w:t>
      </w:r>
      <w:r w:rsidR="00AB2649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№ </w:t>
      </w:r>
      <w:r w:rsidR="008456A1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5243996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r w:rsidR="008456A1" w:rsidRPr="008456A1">
              <w:rPr>
                <w:rFonts w:ascii="Tahoma" w:hAnsi="Tahoma" w:cs="Tahoma"/>
                <w:bCs/>
                <w:color w:val="000000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8456A1" w:rsidP="0084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08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09</w:t>
            </w:r>
            <w:r w:rsidR="00AB26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.2022</w:t>
            </w:r>
          </w:p>
        </w:tc>
      </w:tr>
    </w:tbl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Движимое имущество</w:t>
      </w:r>
    </w:p>
    <w:p w:rsidR="008456A1" w:rsidRPr="00BC53CB" w:rsidRDefault="00BE71FC" w:rsidP="008456A1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Краткое описание имущества: </w:t>
      </w:r>
      <w:proofErr w:type="gramStart"/>
      <w:r w:rsidR="008456A1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Лот № 1 </w:t>
      </w:r>
      <w:r w:rsidR="008456A1" w:rsidRPr="008456A1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Автобус для перевозки детей ПАЗ 32053-70 и</w:t>
      </w:r>
      <w:r w:rsidR="008456A1" w:rsidRP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дентификационный</w:t>
      </w:r>
      <w:r w:rsidR="008456A1" w:rsidRPr="00BC53CB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номер (VIN) Х1М3205СХ80011130, год изготовления ТС 2008, модель, № двигателя 523400 81024337, шасси (рама) № отсутствует, кузов (кабина, прицеп) № Х1М3205СХ80011130, цвет кузова (кабины, прицепа) желтый, мощность двигателя, л. с. (кВт) 130 л. с, тип двигателя – бензиновый, государственный регистрационный знак Н911ХР24, паспорт транспортного средства 52 МТ 909754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.</w:t>
      </w:r>
      <w:proofErr w:type="gramEnd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Месторасположение объекта приватизации: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Красноярский край, Красноярский край, Ужурский рай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он, г. Ужур.</w:t>
      </w:r>
    </w:p>
    <w:p w:rsidR="008456A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70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000,00 руб. (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 учетом НДС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).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Дата публикации: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08.09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.2022 </w:t>
      </w:r>
    </w:p>
    <w:p w:rsidR="00AB2649" w:rsidRPr="005C058E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</w:t>
      </w:r>
      <w:r w:rsidRPr="005C058E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адресу</w:t>
      </w:r>
      <w:r w:rsidR="00AB2649" w:rsidRPr="005C058E">
        <w:rPr>
          <w:rFonts w:ascii="Helvetica" w:hAnsi="Helvetica"/>
          <w:color w:val="000000"/>
          <w:sz w:val="16"/>
          <w:szCs w:val="16"/>
          <w:shd w:val="clear" w:color="auto" w:fill="FFFFFF"/>
        </w:rPr>
        <w:t>https://www.fabrikant.ru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8456A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1. Принятие решения о признании торговой процедуры "Аукцион №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5243996" несостоявшейся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2. Утверждение </w:t>
      </w:r>
      <w:r w:rsidR="00EF5C7A" w:rsidRPr="00EF5C7A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протокола об определении участников торговой процедуры</w:t>
      </w:r>
      <w:r w:rsidR="00EF5C7A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№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№ </w:t>
      </w:r>
      <w:r w:rsidR="008456A1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несостоявшейся: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Признать торги несостоявшимися.</w:t>
      </w:r>
    </w:p>
    <w:p w:rsidR="00111BF0" w:rsidRDefault="00BE71FC" w:rsidP="00111BF0">
      <w:pPr>
        <w:tabs>
          <w:tab w:val="left" w:pos="709"/>
        </w:tabs>
        <w:spacing w:after="0" w:line="240" w:lineRule="auto"/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Основание принятого решения:</w:t>
      </w:r>
    </w:p>
    <w:p w:rsidR="00111BF0" w:rsidRDefault="00111BF0" w:rsidP="00111BF0">
      <w:pPr>
        <w:tabs>
          <w:tab w:val="left" w:pos="709"/>
        </w:tabs>
        <w:spacing w:after="0" w:line="240" w:lineRule="auto"/>
        <w:rPr>
          <w:rFonts w:ascii="Tahoma" w:eastAsia="Times New Roman" w:hAnsi="Tahoma" w:cs="Tahoma"/>
          <w:sz w:val="16"/>
          <w:szCs w:val="16"/>
        </w:rPr>
      </w:pPr>
      <w:r w:rsidRPr="00111BF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Подана одна заявка</w:t>
      </w:r>
      <w:r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, которая не допущена к участию в аукционе по причине:</w:t>
      </w:r>
      <w:r w:rsidR="00BE71FC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eastAsia="Times New Roman" w:hAnsi="Tahoma" w:cs="Tahoma"/>
          <w:sz w:val="16"/>
          <w:szCs w:val="16"/>
        </w:rPr>
        <w:t>П</w:t>
      </w:r>
      <w:r w:rsidRPr="00111BF0">
        <w:rPr>
          <w:rFonts w:ascii="Tahoma" w:eastAsia="Times New Roman" w:hAnsi="Tahoma" w:cs="Tahoma"/>
          <w:sz w:val="16"/>
          <w:szCs w:val="16"/>
        </w:rPr>
        <w:t>редставлены не все документы в соответствии с перечнем, указанным в информационном сообщении о проведение аукциона, или оформление представленных документов не соответствует законодательству Российской Федерации;</w:t>
      </w:r>
    </w:p>
    <w:p w:rsidR="00111BF0" w:rsidRPr="00111BF0" w:rsidRDefault="00111BF0" w:rsidP="00111BF0">
      <w:pPr>
        <w:tabs>
          <w:tab w:val="left" w:pos="709"/>
        </w:tabs>
        <w:spacing w:after="0" w:line="240" w:lineRule="auto"/>
        <w:rPr>
          <w:rFonts w:ascii="Tahoma" w:eastAsia="Times New Roman" w:hAnsi="Tahoma" w:cs="Tahoma"/>
          <w:sz w:val="16"/>
          <w:szCs w:val="16"/>
        </w:rPr>
      </w:pPr>
      <w:r>
        <w:rPr>
          <w:rFonts w:ascii="Tahoma" w:eastAsia="Times New Roman" w:hAnsi="Tahoma" w:cs="Tahoma"/>
          <w:sz w:val="16"/>
          <w:szCs w:val="16"/>
        </w:rPr>
        <w:t>Н</w:t>
      </w:r>
      <w:r w:rsidRPr="00111BF0">
        <w:rPr>
          <w:rFonts w:ascii="Tahoma" w:eastAsia="Times New Roman" w:hAnsi="Tahoma" w:cs="Tahoma"/>
          <w:sz w:val="16"/>
          <w:szCs w:val="16"/>
        </w:rPr>
        <w:t>е подтверждено поступление в установленный срок задатка на счет, указа</w:t>
      </w:r>
      <w:r>
        <w:rPr>
          <w:rFonts w:ascii="Tahoma" w:eastAsia="Times New Roman" w:hAnsi="Tahoma" w:cs="Tahoma"/>
          <w:sz w:val="16"/>
          <w:szCs w:val="16"/>
        </w:rPr>
        <w:t>нный в информационном сообщении.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</w:t>
      </w:r>
      <w:r w:rsidR="00111BF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протокола об определении участников торговой процедуры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"Аукцион № </w:t>
      </w:r>
      <w:r w:rsidR="00A42965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5243996</w:t>
      </w:r>
      <w:bookmarkStart w:id="0" w:name="_GoBack"/>
      <w:bookmarkEnd w:id="0"/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": </w:t>
      </w:r>
      <w:r w:rsidR="008456A1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Утвердить </w:t>
      </w:r>
      <w:r w:rsidR="00111BF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п</w:t>
      </w:r>
      <w:r w:rsidR="00111BF0" w:rsidRPr="00111BF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ротокол об определении участников торговой процедуры</w:t>
      </w:r>
      <w:r w:rsidR="00111BF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"Аукцион № </w:t>
      </w:r>
      <w:r w:rsidR="00A42965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5243996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294EB1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Николаева Елена Алексеевна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Default="001B14A8"/>
    <w:sectPr w:rsidR="001B14A8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5B" w:rsidRDefault="0033265B">
      <w:pPr>
        <w:spacing w:after="0" w:line="240" w:lineRule="auto"/>
      </w:pPr>
      <w:r>
        <w:separator/>
      </w:r>
    </w:p>
  </w:endnote>
  <w:endnote w:type="continuationSeparator" w:id="0">
    <w:p w:rsidR="0033265B" w:rsidRDefault="0033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5B" w:rsidRDefault="0033265B">
      <w:pPr>
        <w:spacing w:after="0" w:line="240" w:lineRule="auto"/>
      </w:pPr>
      <w:r>
        <w:separator/>
      </w:r>
    </w:p>
  </w:footnote>
  <w:footnote w:type="continuationSeparator" w:id="0">
    <w:p w:rsidR="0033265B" w:rsidRDefault="003326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111BF0"/>
    <w:rsid w:val="001B14A8"/>
    <w:rsid w:val="00294EB1"/>
    <w:rsid w:val="0033265B"/>
    <w:rsid w:val="003B79E3"/>
    <w:rsid w:val="004D5072"/>
    <w:rsid w:val="005C058E"/>
    <w:rsid w:val="005E135A"/>
    <w:rsid w:val="008456A1"/>
    <w:rsid w:val="009D2CFD"/>
    <w:rsid w:val="00A42965"/>
    <w:rsid w:val="00AB2649"/>
    <w:rsid w:val="00B66764"/>
    <w:rsid w:val="00BE71FC"/>
    <w:rsid w:val="00D627E7"/>
    <w:rsid w:val="00E01FC1"/>
    <w:rsid w:val="00E66F9F"/>
    <w:rsid w:val="00E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9</cp:revision>
  <cp:lastPrinted>2022-09-08T03:32:00Z</cp:lastPrinted>
  <dcterms:created xsi:type="dcterms:W3CDTF">2022-07-19T07:55:00Z</dcterms:created>
  <dcterms:modified xsi:type="dcterms:W3CDTF">2022-09-08T03:55:00Z</dcterms:modified>
</cp:coreProperties>
</file>