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B4" w:rsidRPr="007627C7" w:rsidRDefault="00BD25B4" w:rsidP="00BD25B4">
      <w:pPr>
        <w:jc w:val="center"/>
      </w:pPr>
      <w:r w:rsidRPr="007627C7">
        <w:rPr>
          <w:noProof/>
        </w:rPr>
        <w:drawing>
          <wp:inline distT="0" distB="0" distL="0" distR="0">
            <wp:extent cx="564515" cy="677545"/>
            <wp:effectExtent l="19050" t="0" r="698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5B4" w:rsidRPr="007627C7" w:rsidRDefault="00BD25B4" w:rsidP="00BD25B4">
      <w:pPr>
        <w:jc w:val="center"/>
        <w:rPr>
          <w:b/>
        </w:rPr>
      </w:pPr>
      <w:r w:rsidRPr="007627C7">
        <w:rPr>
          <w:b/>
        </w:rPr>
        <w:t>АДМИНИСТРАЦИЯ УЖУРСКОГО РАЙОНА</w:t>
      </w:r>
    </w:p>
    <w:p w:rsidR="00BD25B4" w:rsidRPr="007627C7" w:rsidRDefault="00BD25B4" w:rsidP="00BD25B4">
      <w:pPr>
        <w:jc w:val="center"/>
        <w:rPr>
          <w:b/>
        </w:rPr>
      </w:pPr>
      <w:r w:rsidRPr="007627C7">
        <w:rPr>
          <w:b/>
        </w:rPr>
        <w:t>КРАСНОЯРСКОГО КРАЯ</w:t>
      </w:r>
    </w:p>
    <w:p w:rsidR="00BD25B4" w:rsidRPr="007627C7" w:rsidRDefault="00BD25B4" w:rsidP="00BD25B4">
      <w:pPr>
        <w:rPr>
          <w:b/>
          <w:sz w:val="16"/>
          <w:szCs w:val="16"/>
        </w:rPr>
      </w:pPr>
    </w:p>
    <w:p w:rsidR="00BD25B4" w:rsidRPr="007627C7" w:rsidRDefault="00BD25B4" w:rsidP="00BD25B4">
      <w:pPr>
        <w:jc w:val="center"/>
        <w:rPr>
          <w:b/>
          <w:sz w:val="44"/>
          <w:szCs w:val="44"/>
        </w:rPr>
      </w:pPr>
      <w:r w:rsidRPr="007627C7">
        <w:rPr>
          <w:b/>
          <w:sz w:val="44"/>
          <w:szCs w:val="44"/>
        </w:rPr>
        <w:t>ПОСТАНОВЛЕНИЕ</w:t>
      </w:r>
    </w:p>
    <w:p w:rsidR="00BD25B4" w:rsidRPr="007627C7" w:rsidRDefault="00BD25B4" w:rsidP="00BD25B4">
      <w:pPr>
        <w:jc w:val="center"/>
        <w:rPr>
          <w:sz w:val="20"/>
          <w:szCs w:val="20"/>
        </w:rPr>
      </w:pPr>
    </w:p>
    <w:p w:rsidR="00BD25B4" w:rsidRPr="007627C7" w:rsidRDefault="000D050D" w:rsidP="00BD25B4">
      <w:pPr>
        <w:pStyle w:val="2"/>
        <w:tabs>
          <w:tab w:val="left" w:pos="4253"/>
          <w:tab w:val="left" w:pos="4395"/>
        </w:tabs>
        <w:jc w:val="both"/>
        <w:rPr>
          <w:szCs w:val="28"/>
        </w:rPr>
      </w:pPr>
      <w:r>
        <w:rPr>
          <w:rFonts w:eastAsiaTheme="minorEastAsia"/>
          <w:szCs w:val="28"/>
        </w:rPr>
        <w:t>1</w:t>
      </w:r>
      <w:r w:rsidR="009F407C">
        <w:rPr>
          <w:rFonts w:eastAsiaTheme="minorEastAsia"/>
          <w:szCs w:val="28"/>
        </w:rPr>
        <w:t>4</w:t>
      </w:r>
      <w:r w:rsidR="00446944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12</w:t>
      </w:r>
      <w:r w:rsidR="00BD25B4" w:rsidRPr="007627C7">
        <w:rPr>
          <w:rFonts w:eastAsiaTheme="minorEastAsia"/>
          <w:szCs w:val="28"/>
        </w:rPr>
        <w:t>.2020</w:t>
      </w:r>
      <w:r w:rsidR="00BD25B4" w:rsidRPr="007627C7">
        <w:rPr>
          <w:szCs w:val="28"/>
        </w:rPr>
        <w:t xml:space="preserve">                                           г. Ужур                </w:t>
      </w:r>
      <w:r w:rsidR="00366824" w:rsidRPr="007627C7">
        <w:rPr>
          <w:szCs w:val="28"/>
        </w:rPr>
        <w:t xml:space="preserve">                              </w:t>
      </w:r>
      <w:r w:rsidR="00BD25B4" w:rsidRPr="007627C7">
        <w:rPr>
          <w:szCs w:val="28"/>
        </w:rPr>
        <w:t xml:space="preserve">  № </w:t>
      </w:r>
      <w:r w:rsidR="009B65F7">
        <w:rPr>
          <w:szCs w:val="28"/>
        </w:rPr>
        <w:t>842</w:t>
      </w:r>
    </w:p>
    <w:p w:rsidR="00BD25B4" w:rsidRPr="007627C7" w:rsidRDefault="00BD25B4" w:rsidP="00BD25B4">
      <w:pPr>
        <w:rPr>
          <w:sz w:val="16"/>
          <w:szCs w:val="16"/>
        </w:rPr>
      </w:pPr>
    </w:p>
    <w:p w:rsidR="00BD25B4" w:rsidRPr="007627C7" w:rsidRDefault="00BD25B4" w:rsidP="00BD25B4">
      <w:pPr>
        <w:autoSpaceDE w:val="0"/>
        <w:autoSpaceDN w:val="0"/>
        <w:adjustRightInd w:val="0"/>
        <w:jc w:val="both"/>
      </w:pPr>
      <w:r w:rsidRPr="007627C7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BD25B4" w:rsidRPr="007627C7" w:rsidRDefault="00BD25B4" w:rsidP="00BD25B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D25B4" w:rsidRPr="007627C7" w:rsidRDefault="00BD25B4" w:rsidP="00BD25B4">
      <w:pPr>
        <w:ind w:firstLine="709"/>
        <w:jc w:val="both"/>
      </w:pPr>
      <w:r w:rsidRPr="007627C7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</w:t>
      </w: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987540">
        <w:t>1</w:t>
      </w:r>
      <w:r w:rsidRPr="007627C7">
        <w:t>. Приложение № 2 к Программе изложить в новой редакции согласно приложению № 1.</w:t>
      </w:r>
    </w:p>
    <w:p w:rsidR="00BD25B4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987540">
        <w:t>2</w:t>
      </w:r>
      <w:r w:rsidRPr="007627C7">
        <w:t>. Приложение № 3 к Программе изложить в новой редакции согласно приложению № 2.</w:t>
      </w:r>
    </w:p>
    <w:p w:rsidR="004A740B" w:rsidRDefault="004A740B" w:rsidP="004A740B">
      <w:pPr>
        <w:autoSpaceDE w:val="0"/>
        <w:autoSpaceDN w:val="0"/>
        <w:adjustRightInd w:val="0"/>
        <w:ind w:firstLine="709"/>
        <w:jc w:val="both"/>
      </w:pPr>
      <w:r>
        <w:t xml:space="preserve">1.3 </w:t>
      </w:r>
      <w:r w:rsidRPr="007627C7">
        <w:t xml:space="preserve">Раздела паспорта подпрограммы </w:t>
      </w:r>
      <w:r>
        <w:t>1</w:t>
      </w:r>
      <w:r w:rsidRPr="007627C7">
        <w:t xml:space="preserve"> «Ресурсное обеспечение подпрограммы </w:t>
      </w:r>
      <w:r>
        <w:t>1</w:t>
      </w:r>
      <w:r w:rsidRPr="007627C7">
        <w:t xml:space="preserve">» (приложение № </w:t>
      </w:r>
      <w:r>
        <w:t>4</w:t>
      </w:r>
      <w:r w:rsidRPr="007627C7">
        <w:t xml:space="preserve">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4A740B" w:rsidRPr="00D76325" w:rsidTr="009F3E99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40B" w:rsidRPr="006D1EAD" w:rsidRDefault="004A740B" w:rsidP="009F3E99">
            <w:r w:rsidRPr="006D1EAD">
              <w:t xml:space="preserve">Ресурсное обеспечение </w:t>
            </w:r>
            <w:r w:rsidRPr="006D1EAD">
              <w:rPr>
                <w:iCs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1  - </w:t>
            </w:r>
            <w:r w:rsidR="00792237" w:rsidRPr="006D1EAD">
              <w:rPr>
                <w:rFonts w:ascii="Times New Roman" w:hAnsi="Times New Roman" w:cs="Times New Roman"/>
                <w:sz w:val="28"/>
                <w:szCs w:val="28"/>
              </w:rPr>
              <w:t>460 726,0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792237" w:rsidRPr="006D1EAD">
              <w:rPr>
                <w:rFonts w:ascii="Times New Roman" w:hAnsi="Times New Roman" w:cs="Times New Roman"/>
                <w:sz w:val="28"/>
                <w:szCs w:val="28"/>
              </w:rPr>
              <w:t>156 683,4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 w:rsidR="002A0009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ств районного бюджета – </w:t>
            </w:r>
            <w:r w:rsidR="00792237" w:rsidRPr="006D1EAD">
              <w:rPr>
                <w:rFonts w:ascii="Times New Roman" w:hAnsi="Times New Roman" w:cs="Times New Roman"/>
                <w:sz w:val="28"/>
                <w:szCs w:val="28"/>
              </w:rPr>
              <w:t>54 465,9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792237" w:rsidRPr="006D1EAD">
              <w:rPr>
                <w:rFonts w:ascii="Times New Roman" w:hAnsi="Times New Roman" w:cs="Times New Roman"/>
                <w:sz w:val="28"/>
                <w:szCs w:val="28"/>
              </w:rPr>
              <w:t>101 467,4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750,0 тыс. руб.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153 993,6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58 361,4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95 632,2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150 049,1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6D1EAD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54 416,9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A740B" w:rsidRPr="006D1EAD" w:rsidRDefault="004A740B" w:rsidP="00956D5D">
            <w:pPr>
              <w:pStyle w:val="ConsNonformat"/>
              <w:shd w:val="clear" w:color="auto" w:fill="FFFFFF" w:themeFill="background1"/>
              <w:jc w:val="both"/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95 632,2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4A740B" w:rsidRPr="007627C7" w:rsidRDefault="004A740B" w:rsidP="004A740B">
      <w:pPr>
        <w:autoSpaceDE w:val="0"/>
        <w:autoSpaceDN w:val="0"/>
        <w:adjustRightInd w:val="0"/>
        <w:ind w:firstLine="709"/>
        <w:jc w:val="both"/>
      </w:pPr>
    </w:p>
    <w:p w:rsidR="009F5A7B" w:rsidRPr="007627C7" w:rsidRDefault="009F5A7B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A63BCF">
        <w:t>4</w:t>
      </w:r>
      <w:r w:rsidRPr="007627C7">
        <w:t xml:space="preserve"> Раздела паспорта подпрограммы 2 «</w:t>
      </w:r>
      <w:r w:rsidR="00DD44E4" w:rsidRPr="007627C7">
        <w:t>Ресурсное обеспечение подпрограммы 2</w:t>
      </w:r>
      <w:r w:rsidRPr="007627C7">
        <w:t>» (приложение № 5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B87D72" w:rsidRPr="006D1EAD" w:rsidTr="00DC058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D72" w:rsidRPr="006D1EAD" w:rsidRDefault="00B87D72" w:rsidP="00DC0584">
            <w:r w:rsidRPr="006D1EAD">
              <w:lastRenderedPageBreak/>
              <w:t xml:space="preserve">Ресурсное обеспечение </w:t>
            </w:r>
            <w:r w:rsidRPr="006D1EAD">
              <w:rPr>
                <w:iCs/>
              </w:rPr>
              <w:t>подпрограммы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21F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Объем ф</w:t>
            </w:r>
            <w:r w:rsidR="0028221F" w:rsidRPr="006D1EAD">
              <w:rPr>
                <w:rFonts w:ascii="Times New Roman" w:hAnsi="Times New Roman" w:cs="Times New Roman"/>
                <w:sz w:val="28"/>
                <w:szCs w:val="28"/>
              </w:rPr>
              <w:t>инансирования подпрограммы 2-</w:t>
            </w:r>
          </w:p>
          <w:p w:rsidR="00B87D72" w:rsidRPr="006D1EAD" w:rsidRDefault="00792237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1 450 126,4</w:t>
            </w:r>
            <w:r w:rsidR="00B87D72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792237" w:rsidRPr="006D1EAD">
              <w:rPr>
                <w:rFonts w:ascii="Times New Roman" w:hAnsi="Times New Roman" w:cs="Times New Roman"/>
                <w:sz w:val="28"/>
                <w:szCs w:val="28"/>
              </w:rPr>
              <w:t>485 348,6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</w:t>
            </w:r>
            <w:r w:rsidR="00E22EB3" w:rsidRPr="006D1EAD">
              <w:rPr>
                <w:rFonts w:ascii="Times New Roman" w:hAnsi="Times New Roman" w:cs="Times New Roman"/>
                <w:sz w:val="28"/>
                <w:szCs w:val="28"/>
              </w:rPr>
              <w:t>чет средств районного бюджета–</w:t>
            </w:r>
            <w:r w:rsidR="00792237" w:rsidRPr="006D1EAD">
              <w:rPr>
                <w:rFonts w:ascii="Times New Roman" w:hAnsi="Times New Roman" w:cs="Times New Roman"/>
                <w:sz w:val="28"/>
                <w:szCs w:val="28"/>
              </w:rPr>
              <w:t>137 322,1</w:t>
            </w:r>
            <w:r w:rsidR="00E22EB3" w:rsidRPr="006D1E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C0584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</w:t>
            </w:r>
            <w:r w:rsidR="001E6F36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бюджета–</w:t>
            </w:r>
            <w:r w:rsidR="00F96FA4" w:rsidRPr="006D1EAD">
              <w:rPr>
                <w:rFonts w:ascii="Times New Roman" w:hAnsi="Times New Roman" w:cs="Times New Roman"/>
                <w:sz w:val="28"/>
                <w:szCs w:val="28"/>
              </w:rPr>
              <w:t>324 126,</w:t>
            </w:r>
            <w:r w:rsidR="008F6ED9" w:rsidRPr="006D1E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6F36" w:rsidRPr="006D1EA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E22EB3" w:rsidRPr="006D1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F36" w:rsidRPr="006D1EA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96D4D" w:rsidRPr="006D1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EB3" w:rsidRPr="006D1EAD" w:rsidRDefault="00E22EB3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 – </w:t>
            </w:r>
            <w:r w:rsidR="00F96FA4" w:rsidRPr="006D1EAD">
              <w:rPr>
                <w:rFonts w:ascii="Times New Roman" w:hAnsi="Times New Roman" w:cs="Times New Roman"/>
                <w:sz w:val="28"/>
                <w:szCs w:val="28"/>
              </w:rPr>
              <w:t>23 899,8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483 663,1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F6196D" w:rsidRPr="006D1EAD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793427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96D" w:rsidRPr="006D1EAD">
              <w:rPr>
                <w:rFonts w:ascii="Times New Roman" w:hAnsi="Times New Roman" w:cs="Times New Roman"/>
                <w:sz w:val="28"/>
                <w:szCs w:val="28"/>
              </w:rPr>
              <w:t>197,2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4A740B" w:rsidRPr="006D1EAD">
              <w:rPr>
                <w:rFonts w:ascii="Times New Roman" w:hAnsi="Times New Roman" w:cs="Times New Roman"/>
                <w:sz w:val="28"/>
                <w:szCs w:val="28"/>
              </w:rPr>
              <w:t>309 552,6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6D1EAD" w:rsidRDefault="004A740B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бюджета- </w:t>
            </w:r>
            <w:r w:rsidR="004C7584" w:rsidRPr="006D1EAD">
              <w:rPr>
                <w:rFonts w:ascii="Times New Roman" w:hAnsi="Times New Roman" w:cs="Times New Roman"/>
                <w:sz w:val="28"/>
                <w:szCs w:val="28"/>
              </w:rPr>
              <w:t>42 977,6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481 114,7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6D1EAD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A740B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счет средств районного бюджета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196D" w:rsidRPr="006D1EA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793427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96D" w:rsidRPr="006D1EAD">
              <w:rPr>
                <w:rFonts w:ascii="Times New Roman" w:hAnsi="Times New Roman" w:cs="Times New Roman"/>
                <w:sz w:val="28"/>
                <w:szCs w:val="28"/>
              </w:rPr>
              <w:t>322,5</w:t>
            </w:r>
            <w:r w:rsidR="004A740B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87D72" w:rsidRPr="006D1EAD" w:rsidRDefault="00B87D72" w:rsidP="004A740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4A740B" w:rsidRPr="006D1EA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="00793427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40B" w:rsidRPr="006D1EAD">
              <w:rPr>
                <w:rFonts w:ascii="Times New Roman" w:hAnsi="Times New Roman" w:cs="Times New Roman"/>
                <w:sz w:val="28"/>
                <w:szCs w:val="28"/>
              </w:rPr>
              <w:t>503,9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6D1EAD" w:rsidRDefault="004A740B" w:rsidP="004C7584">
            <w:pPr>
              <w:pStyle w:val="ConsNonformat"/>
              <w:shd w:val="clear" w:color="auto" w:fill="FFFFFF" w:themeFill="background1"/>
              <w:jc w:val="both"/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бюджета- </w:t>
            </w:r>
            <w:r w:rsidR="004C7584" w:rsidRPr="006D1EAD">
              <w:rPr>
                <w:rFonts w:ascii="Times New Roman" w:hAnsi="Times New Roman" w:cs="Times New Roman"/>
                <w:sz w:val="28"/>
                <w:szCs w:val="28"/>
              </w:rPr>
              <w:t>51 267,3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4A740B" w:rsidRPr="006D1EAD" w:rsidRDefault="004A740B" w:rsidP="00BD25B4">
      <w:pPr>
        <w:autoSpaceDE w:val="0"/>
        <w:autoSpaceDN w:val="0"/>
        <w:adjustRightInd w:val="0"/>
        <w:ind w:firstLine="709"/>
        <w:jc w:val="both"/>
      </w:pPr>
    </w:p>
    <w:p w:rsidR="00FF2429" w:rsidRPr="006D1EAD" w:rsidRDefault="00FF2429" w:rsidP="00FF2429">
      <w:pPr>
        <w:autoSpaceDE w:val="0"/>
        <w:autoSpaceDN w:val="0"/>
        <w:adjustRightInd w:val="0"/>
        <w:ind w:firstLine="709"/>
        <w:jc w:val="both"/>
      </w:pPr>
      <w:r w:rsidRPr="006D1EAD">
        <w:t xml:space="preserve">1.5 Раздел паспорта подпрограммы 3 «Ресурсное обеспечение подпрограммы 3» (приложение № </w:t>
      </w:r>
      <w:r w:rsidR="00F4091F" w:rsidRPr="006D1EAD">
        <w:t>6</w:t>
      </w:r>
      <w:r w:rsidRPr="006D1EAD">
        <w:t xml:space="preserve">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FF2429" w:rsidRPr="006D1EAD" w:rsidTr="009632CF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429" w:rsidRPr="006D1EAD" w:rsidRDefault="00FF2429" w:rsidP="00FF2429">
            <w:r w:rsidRPr="006D1EAD">
              <w:t xml:space="preserve">Ресурсное обеспечение </w:t>
            </w:r>
            <w:r w:rsidRPr="006D1EAD">
              <w:rPr>
                <w:iCs/>
              </w:rPr>
              <w:t>подпрограммы 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3  - </w:t>
            </w:r>
            <w:r w:rsidR="00792237" w:rsidRPr="006D1EAD">
              <w:rPr>
                <w:rFonts w:ascii="Times New Roman" w:hAnsi="Times New Roman" w:cs="Times New Roman"/>
                <w:sz w:val="28"/>
                <w:szCs w:val="28"/>
              </w:rPr>
              <w:t>211 673,9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792237" w:rsidRPr="006D1EAD">
              <w:rPr>
                <w:rFonts w:ascii="Times New Roman" w:hAnsi="Times New Roman" w:cs="Times New Roman"/>
                <w:sz w:val="28"/>
                <w:szCs w:val="28"/>
              </w:rPr>
              <w:t>78 587,5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792237" w:rsidRPr="006D1EAD">
              <w:rPr>
                <w:rFonts w:ascii="Times New Roman" w:hAnsi="Times New Roman" w:cs="Times New Roman"/>
                <w:sz w:val="28"/>
                <w:szCs w:val="28"/>
              </w:rPr>
              <w:t>56 896,8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792237" w:rsidRPr="006D1EAD">
              <w:rPr>
                <w:rFonts w:ascii="Times New Roman" w:hAnsi="Times New Roman" w:cs="Times New Roman"/>
                <w:sz w:val="28"/>
                <w:szCs w:val="28"/>
              </w:rPr>
              <w:t>21 690,7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67 590,7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52 873,1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дств краевого бюджета – 14 717,6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65 495,7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50 778,1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FF2429" w:rsidRPr="006D1EAD" w:rsidRDefault="00FF2429" w:rsidP="00FF2429">
            <w:pPr>
              <w:pStyle w:val="ConsNonformat"/>
              <w:shd w:val="clear" w:color="auto" w:fill="FFFFFF" w:themeFill="background1"/>
              <w:jc w:val="both"/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ств краевого бюджета – 14 717,6 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FF2429" w:rsidRPr="006D1EAD" w:rsidRDefault="00FF2429" w:rsidP="00FF2429">
      <w:pPr>
        <w:autoSpaceDE w:val="0"/>
        <w:autoSpaceDN w:val="0"/>
        <w:adjustRightInd w:val="0"/>
        <w:ind w:firstLine="709"/>
        <w:jc w:val="both"/>
      </w:pPr>
      <w:r w:rsidRPr="006D1EAD">
        <w:t xml:space="preserve">1.6 Раздел паспорта подпрограммы 4 «Ресурсное обеспечение подпрограммы 4» (приложение № </w:t>
      </w:r>
      <w:r w:rsidR="00F4091F" w:rsidRPr="006D1EAD">
        <w:t>7</w:t>
      </w:r>
      <w:r w:rsidRPr="006D1EAD">
        <w:t xml:space="preserve">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FF2429" w:rsidRPr="006D1EAD" w:rsidTr="009632CF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429" w:rsidRPr="006D1EAD" w:rsidRDefault="00FF2429" w:rsidP="00FF2429">
            <w:r w:rsidRPr="006D1EAD">
              <w:t xml:space="preserve">Ресурсное обеспечение </w:t>
            </w:r>
            <w:r w:rsidRPr="006D1EAD">
              <w:rPr>
                <w:iCs/>
              </w:rPr>
              <w:t>подпрограммы 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4  </w:t>
            </w:r>
            <w:r w:rsidR="008A6F28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535A">
              <w:rPr>
                <w:rFonts w:ascii="Times New Roman" w:hAnsi="Times New Roman" w:cs="Times New Roman"/>
                <w:sz w:val="28"/>
                <w:szCs w:val="28"/>
              </w:rPr>
              <w:t>12 606,5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6D535A">
              <w:rPr>
                <w:rFonts w:ascii="Times New Roman" w:hAnsi="Times New Roman" w:cs="Times New Roman"/>
                <w:sz w:val="28"/>
                <w:szCs w:val="28"/>
              </w:rPr>
              <w:t>1 174,7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F96FA4" w:rsidRPr="006D1EAD">
              <w:rPr>
                <w:rFonts w:ascii="Times New Roman" w:hAnsi="Times New Roman" w:cs="Times New Roman"/>
                <w:sz w:val="28"/>
                <w:szCs w:val="28"/>
              </w:rPr>
              <w:t>215,0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6D535A">
              <w:rPr>
                <w:rFonts w:ascii="Times New Roman" w:hAnsi="Times New Roman" w:cs="Times New Roman"/>
                <w:sz w:val="28"/>
                <w:szCs w:val="28"/>
              </w:rPr>
              <w:t>959,7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5 715,9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940,0 руб.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4 775,9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5 715,9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F2429" w:rsidRPr="006D1EAD" w:rsidRDefault="00FF2429" w:rsidP="009632CF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940,0 руб.</w:t>
            </w:r>
          </w:p>
          <w:p w:rsidR="00FF2429" w:rsidRPr="006D1EAD" w:rsidRDefault="00FF2429" w:rsidP="00956D5D">
            <w:pPr>
              <w:pStyle w:val="ConsNonformat"/>
              <w:shd w:val="clear" w:color="auto" w:fill="FFFFFF" w:themeFill="background1"/>
              <w:jc w:val="both"/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956D5D" w:rsidRPr="006D1EAD">
              <w:rPr>
                <w:rFonts w:ascii="Times New Roman" w:hAnsi="Times New Roman" w:cs="Times New Roman"/>
                <w:sz w:val="28"/>
                <w:szCs w:val="28"/>
              </w:rPr>
              <w:t>4 775,9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FF2429" w:rsidRPr="006D1EAD" w:rsidRDefault="00FF2429" w:rsidP="00FF2429">
      <w:pPr>
        <w:autoSpaceDE w:val="0"/>
        <w:autoSpaceDN w:val="0"/>
        <w:adjustRightInd w:val="0"/>
        <w:jc w:val="both"/>
      </w:pPr>
    </w:p>
    <w:p w:rsidR="00205246" w:rsidRPr="006D1EAD" w:rsidRDefault="00205246" w:rsidP="00BD25B4">
      <w:pPr>
        <w:autoSpaceDE w:val="0"/>
        <w:autoSpaceDN w:val="0"/>
        <w:adjustRightInd w:val="0"/>
        <w:ind w:firstLine="709"/>
        <w:jc w:val="both"/>
      </w:pPr>
      <w:r w:rsidRPr="006D1EAD">
        <w:t>1.</w:t>
      </w:r>
      <w:r w:rsidR="00FF2429" w:rsidRPr="006D1EAD">
        <w:t>7</w:t>
      </w:r>
      <w:r w:rsidRPr="006D1EAD">
        <w:t xml:space="preserve"> Раздел паспорта подпрограммы 5 «</w:t>
      </w:r>
      <w:r w:rsidR="00DD44E4" w:rsidRPr="006D1EAD">
        <w:t>Ресурсное обеспечение подпрограммы 5</w:t>
      </w:r>
      <w:r w:rsidRPr="006D1EAD">
        <w:t>»</w:t>
      </w:r>
      <w:r w:rsidR="00DD44E4" w:rsidRPr="006D1EAD">
        <w:t xml:space="preserve"> (приложение № </w:t>
      </w:r>
      <w:r w:rsidR="00DF51D6" w:rsidRPr="006D1EAD">
        <w:t xml:space="preserve">8 </w:t>
      </w:r>
      <w:r w:rsidR="00DD44E4" w:rsidRPr="006D1EAD">
        <w:t>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DD44E4" w:rsidRPr="006D1EAD" w:rsidTr="00547C4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6D1EAD" w:rsidRDefault="00DD44E4" w:rsidP="00DD44E4">
            <w:r w:rsidRPr="006D1EAD">
              <w:lastRenderedPageBreak/>
              <w:t xml:space="preserve">Ресурсное обеспечение </w:t>
            </w:r>
            <w:r w:rsidRPr="006D1EAD">
              <w:rPr>
                <w:iCs/>
              </w:rPr>
              <w:t>подпрограммы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5  - </w:t>
            </w:r>
            <w:r w:rsidR="008A6F28" w:rsidRPr="006D1EAD">
              <w:rPr>
                <w:rFonts w:ascii="Times New Roman" w:hAnsi="Times New Roman" w:cs="Times New Roman"/>
                <w:sz w:val="28"/>
                <w:szCs w:val="28"/>
              </w:rPr>
              <w:t>304 770,1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8A6F28" w:rsidRPr="006D1EAD">
              <w:rPr>
                <w:rFonts w:ascii="Times New Roman" w:hAnsi="Times New Roman" w:cs="Times New Roman"/>
                <w:sz w:val="28"/>
                <w:szCs w:val="28"/>
              </w:rPr>
              <w:t>107 451,11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8A6F28" w:rsidRPr="006D1EAD">
              <w:rPr>
                <w:rFonts w:ascii="Times New Roman" w:hAnsi="Times New Roman" w:cs="Times New Roman"/>
                <w:sz w:val="28"/>
                <w:szCs w:val="28"/>
              </w:rPr>
              <w:t>97 529,9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FF2429" w:rsidRPr="006D1EAD">
              <w:rPr>
                <w:rFonts w:ascii="Times New Roman" w:hAnsi="Times New Roman" w:cs="Times New Roman"/>
                <w:sz w:val="28"/>
                <w:szCs w:val="28"/>
              </w:rPr>
              <w:t>9 921,</w:t>
            </w:r>
            <w:r w:rsidR="00F96FA4" w:rsidRPr="006D1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3B0FC0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100 680,7 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 w:rsidR="00F6196D" w:rsidRPr="006D1E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0FF2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FC0" w:rsidRPr="006D1EAD">
              <w:rPr>
                <w:rFonts w:ascii="Times New Roman" w:hAnsi="Times New Roman" w:cs="Times New Roman"/>
                <w:sz w:val="28"/>
                <w:szCs w:val="28"/>
              </w:rPr>
              <w:t>100 680,7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3B0FC0" w:rsidRPr="006D1EAD">
              <w:rPr>
                <w:rFonts w:ascii="Times New Roman" w:hAnsi="Times New Roman" w:cs="Times New Roman"/>
                <w:sz w:val="28"/>
                <w:szCs w:val="28"/>
              </w:rPr>
              <w:t>96 638,3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6D1EAD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 w:rsidR="00B60ED9" w:rsidRPr="006D1E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0FF2"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FC0" w:rsidRPr="006D1EAD">
              <w:rPr>
                <w:rFonts w:ascii="Times New Roman" w:hAnsi="Times New Roman" w:cs="Times New Roman"/>
                <w:sz w:val="28"/>
                <w:szCs w:val="28"/>
              </w:rPr>
              <w:t>96 638,3</w:t>
            </w: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44E4" w:rsidRPr="006D1EAD" w:rsidRDefault="00DD44E4" w:rsidP="00DD44E4">
            <w:pPr>
              <w:pStyle w:val="ConsNonformat"/>
              <w:shd w:val="clear" w:color="auto" w:fill="FFFFFF" w:themeFill="background1"/>
              <w:jc w:val="both"/>
            </w:pPr>
            <w:r w:rsidRPr="006D1EAD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</w:tc>
      </w:tr>
    </w:tbl>
    <w:p w:rsidR="00DD44E4" w:rsidRPr="006D1EAD" w:rsidRDefault="00DD44E4" w:rsidP="00BD25B4">
      <w:pPr>
        <w:autoSpaceDE w:val="0"/>
        <w:autoSpaceDN w:val="0"/>
        <w:adjustRightInd w:val="0"/>
        <w:ind w:firstLine="709"/>
        <w:jc w:val="both"/>
      </w:pPr>
    </w:p>
    <w:p w:rsidR="00BD25B4" w:rsidRPr="006D1EAD" w:rsidRDefault="00BD25B4" w:rsidP="00BD25B4">
      <w:pPr>
        <w:autoSpaceDE w:val="0"/>
        <w:autoSpaceDN w:val="0"/>
        <w:adjustRightInd w:val="0"/>
        <w:ind w:firstLine="709"/>
        <w:jc w:val="both"/>
      </w:pPr>
      <w:r w:rsidRPr="006D1EAD">
        <w:t>1.</w:t>
      </w:r>
      <w:r w:rsidR="00FF2429" w:rsidRPr="006D1EAD">
        <w:t>8</w:t>
      </w:r>
      <w:r w:rsidRPr="006D1EAD">
        <w:t xml:space="preserve">. Приложение к подпрограмме </w:t>
      </w:r>
      <w:r w:rsidR="00435CF8" w:rsidRPr="006D1EAD">
        <w:t>1</w:t>
      </w:r>
      <w:r w:rsidRPr="006D1EAD">
        <w:t xml:space="preserve"> изложить в новой редакции согласно приложению № </w:t>
      </w:r>
      <w:r w:rsidR="008E331E" w:rsidRPr="006D1EAD">
        <w:t>3</w:t>
      </w:r>
      <w:r w:rsidRPr="006D1EAD">
        <w:t>.</w:t>
      </w:r>
    </w:p>
    <w:p w:rsidR="008E331E" w:rsidRPr="006D1EAD" w:rsidRDefault="008E331E" w:rsidP="008E331E">
      <w:pPr>
        <w:autoSpaceDE w:val="0"/>
        <w:autoSpaceDN w:val="0"/>
        <w:adjustRightInd w:val="0"/>
        <w:ind w:firstLine="709"/>
        <w:jc w:val="both"/>
      </w:pPr>
      <w:r w:rsidRPr="006D1EAD">
        <w:t>1.</w:t>
      </w:r>
      <w:r w:rsidR="00FF2429" w:rsidRPr="006D1EAD">
        <w:t>9</w:t>
      </w:r>
      <w:r w:rsidRPr="006D1EAD">
        <w:t xml:space="preserve">  Приложение к подпрограмме 2 изложить в новой редакции согласно приложению № 4.</w:t>
      </w:r>
    </w:p>
    <w:p w:rsidR="008E331E" w:rsidRPr="006D1EAD" w:rsidRDefault="008E331E" w:rsidP="008E331E">
      <w:pPr>
        <w:autoSpaceDE w:val="0"/>
        <w:autoSpaceDN w:val="0"/>
        <w:adjustRightInd w:val="0"/>
        <w:ind w:firstLine="709"/>
        <w:jc w:val="both"/>
      </w:pPr>
      <w:r w:rsidRPr="006D1EAD">
        <w:t>1.</w:t>
      </w:r>
      <w:r w:rsidR="00FF2429" w:rsidRPr="006D1EAD">
        <w:t xml:space="preserve">10 </w:t>
      </w:r>
      <w:r w:rsidR="00987540" w:rsidRPr="006D1EAD">
        <w:t xml:space="preserve"> </w:t>
      </w:r>
      <w:r w:rsidRPr="006D1EAD">
        <w:t>Приложение к подпрограмме 3 изложить в новой редакции согласно приложению № 5.</w:t>
      </w:r>
    </w:p>
    <w:p w:rsidR="00F4091F" w:rsidRPr="006D1EAD" w:rsidRDefault="00F4091F" w:rsidP="00F4091F">
      <w:pPr>
        <w:autoSpaceDE w:val="0"/>
        <w:autoSpaceDN w:val="0"/>
        <w:adjustRightInd w:val="0"/>
        <w:ind w:firstLine="709"/>
        <w:jc w:val="both"/>
      </w:pPr>
      <w:r w:rsidRPr="006D1EAD">
        <w:t>1.11  Приложение к подпрограмме 4 изложить в новой редакции согласно приложению № 6.</w:t>
      </w:r>
    </w:p>
    <w:p w:rsidR="00F4091F" w:rsidRPr="006D1EAD" w:rsidRDefault="008E331E" w:rsidP="00F4091F">
      <w:pPr>
        <w:autoSpaceDE w:val="0"/>
        <w:autoSpaceDN w:val="0"/>
        <w:adjustRightInd w:val="0"/>
        <w:ind w:firstLine="709"/>
        <w:jc w:val="both"/>
      </w:pPr>
      <w:r w:rsidRPr="006D1EAD">
        <w:t>1.</w:t>
      </w:r>
      <w:r w:rsidR="00F4091F" w:rsidRPr="006D1EAD">
        <w:t>12</w:t>
      </w:r>
      <w:r w:rsidRPr="006D1EAD">
        <w:t xml:space="preserve"> Приложение к подпрограмме 5 изложить в новой редакции согласно приложению № </w:t>
      </w:r>
      <w:r w:rsidR="00F4091F" w:rsidRPr="006D1EAD">
        <w:t>7.</w:t>
      </w:r>
    </w:p>
    <w:p w:rsidR="00BD25B4" w:rsidRPr="006D1EAD" w:rsidRDefault="00BD25B4" w:rsidP="00BD25B4">
      <w:pPr>
        <w:ind w:firstLine="709"/>
        <w:jc w:val="both"/>
      </w:pPr>
      <w:r w:rsidRPr="006D1EAD">
        <w:t xml:space="preserve">2. Контроль за выполнением постановления возложить на заместителя главы по социальным вопросам и общественно-политической работе В.А. Богданову. </w:t>
      </w:r>
    </w:p>
    <w:p w:rsidR="00BD25B4" w:rsidRPr="006D1EAD" w:rsidRDefault="00BD25B4" w:rsidP="00BD25B4">
      <w:pPr>
        <w:ind w:firstLine="709"/>
        <w:jc w:val="both"/>
      </w:pPr>
      <w:r w:rsidRPr="006D1EAD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BD25B4" w:rsidRPr="006D1EAD" w:rsidRDefault="00BD25B4" w:rsidP="00BD25B4">
      <w:pPr>
        <w:ind w:firstLine="709"/>
      </w:pPr>
    </w:p>
    <w:p w:rsidR="00BD25B4" w:rsidRPr="006D1EAD" w:rsidRDefault="00BD25B4" w:rsidP="00BD25B4">
      <w:pPr>
        <w:ind w:firstLine="709"/>
      </w:pPr>
    </w:p>
    <w:p w:rsidR="00BD25B4" w:rsidRDefault="00BD25B4" w:rsidP="00BD25B4">
      <w:r w:rsidRPr="006D1EAD">
        <w:t>Глава района                                                                                      К.Н. Зарецкий</w:t>
      </w:r>
    </w:p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FF2429" w:rsidRDefault="00FF2429" w:rsidP="00BD25B4"/>
    <w:p w:rsidR="00A019D5" w:rsidRPr="007627C7" w:rsidRDefault="00A019D5" w:rsidP="00BD25B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  <w:sectPr w:rsidR="00A019D5" w:rsidRPr="007627C7" w:rsidSect="003B01C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D25B4" w:rsidRPr="007627C7" w:rsidRDefault="00435CF8" w:rsidP="00435CF8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D25B4" w:rsidRPr="007627C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7627C7">
        <w:rPr>
          <w:rFonts w:ascii="Times New Roman" w:hAnsi="Times New Roman" w:cs="Times New Roman"/>
          <w:sz w:val="28"/>
          <w:szCs w:val="28"/>
        </w:rPr>
        <w:t>1</w:t>
      </w:r>
      <w:r w:rsidR="00BD25B4" w:rsidRPr="007627C7">
        <w:rPr>
          <w:rFonts w:ascii="Times New Roman" w:hAnsi="Times New Roman" w:cs="Times New Roman"/>
          <w:sz w:val="28"/>
          <w:szCs w:val="28"/>
        </w:rPr>
        <w:t xml:space="preserve"> к </w:t>
      </w:r>
      <w:r w:rsidR="00786C3A" w:rsidRPr="007627C7">
        <w:rPr>
          <w:rFonts w:ascii="Times New Roman" w:hAnsi="Times New Roman" w:cs="Times New Roman"/>
          <w:sz w:val="28"/>
          <w:szCs w:val="28"/>
        </w:rPr>
        <w:t>п</w:t>
      </w:r>
      <w:r w:rsidR="00BD25B4" w:rsidRPr="007627C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BD25B4" w:rsidRPr="007627C7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администрации района</w:t>
      </w:r>
    </w:p>
    <w:p w:rsidR="00BD25B4" w:rsidRPr="007627C7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   </w:t>
      </w:r>
      <w:r w:rsidR="00366824" w:rsidRPr="007627C7">
        <w:rPr>
          <w:rFonts w:ascii="Times New Roman" w:hAnsi="Times New Roman" w:cs="Times New Roman"/>
          <w:sz w:val="28"/>
          <w:szCs w:val="28"/>
        </w:rPr>
        <w:t xml:space="preserve">от </w:t>
      </w:r>
      <w:r w:rsidR="000D050D">
        <w:rPr>
          <w:rFonts w:ascii="Times New Roman" w:hAnsi="Times New Roman" w:cs="Times New Roman"/>
          <w:sz w:val="28"/>
          <w:szCs w:val="28"/>
        </w:rPr>
        <w:t>14</w:t>
      </w:r>
      <w:r w:rsidRPr="007627C7">
        <w:rPr>
          <w:rFonts w:ascii="Times New Roman" w:hAnsi="Times New Roman" w:cs="Times New Roman"/>
          <w:sz w:val="28"/>
          <w:szCs w:val="28"/>
        </w:rPr>
        <w:t>.</w:t>
      </w:r>
      <w:r w:rsidR="005C55DA">
        <w:rPr>
          <w:rFonts w:ascii="Times New Roman" w:hAnsi="Times New Roman" w:cs="Times New Roman"/>
          <w:sz w:val="28"/>
          <w:szCs w:val="28"/>
        </w:rPr>
        <w:t>1</w:t>
      </w:r>
      <w:r w:rsidR="000D050D">
        <w:rPr>
          <w:rFonts w:ascii="Times New Roman" w:hAnsi="Times New Roman" w:cs="Times New Roman"/>
          <w:sz w:val="28"/>
          <w:szCs w:val="28"/>
        </w:rPr>
        <w:t>2</w:t>
      </w:r>
      <w:r w:rsidRPr="007627C7">
        <w:rPr>
          <w:rFonts w:ascii="Times New Roman" w:hAnsi="Times New Roman" w:cs="Times New Roman"/>
          <w:sz w:val="28"/>
          <w:szCs w:val="28"/>
        </w:rPr>
        <w:t xml:space="preserve">.2020 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№ </w:t>
      </w:r>
      <w:r w:rsidR="00077B74">
        <w:rPr>
          <w:rFonts w:ascii="Times New Roman" w:hAnsi="Times New Roman" w:cs="Times New Roman"/>
          <w:sz w:val="28"/>
          <w:szCs w:val="28"/>
        </w:rPr>
        <w:t>842</w:t>
      </w:r>
    </w:p>
    <w:p w:rsidR="00786C3A" w:rsidRPr="007627C7" w:rsidRDefault="00786C3A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1011" w:rsidRPr="007627C7" w:rsidRDefault="00BB467E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91011" w:rsidRPr="007627C7">
        <w:rPr>
          <w:rFonts w:ascii="Times New Roman" w:hAnsi="Times New Roman" w:cs="Times New Roman"/>
          <w:sz w:val="28"/>
          <w:szCs w:val="28"/>
        </w:rPr>
        <w:t>Приложение №</w:t>
      </w:r>
      <w:r w:rsidR="0011671D" w:rsidRPr="007627C7">
        <w:rPr>
          <w:rFonts w:ascii="Times New Roman" w:hAnsi="Times New Roman" w:cs="Times New Roman"/>
          <w:sz w:val="28"/>
          <w:szCs w:val="28"/>
        </w:rPr>
        <w:t xml:space="preserve"> 2</w:t>
      </w:r>
      <w:r w:rsidR="00091011" w:rsidRPr="007627C7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786C3A" w:rsidRPr="007627C7" w:rsidRDefault="00786C3A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88"/>
        <w:gridCol w:w="153"/>
        <w:gridCol w:w="1689"/>
        <w:gridCol w:w="204"/>
        <w:gridCol w:w="1617"/>
        <w:gridCol w:w="424"/>
        <w:gridCol w:w="1298"/>
        <w:gridCol w:w="854"/>
        <w:gridCol w:w="81"/>
        <w:gridCol w:w="487"/>
        <w:gridCol w:w="709"/>
        <w:gridCol w:w="571"/>
        <w:gridCol w:w="1419"/>
        <w:gridCol w:w="141"/>
        <w:gridCol w:w="1419"/>
        <w:gridCol w:w="1701"/>
        <w:gridCol w:w="1410"/>
        <w:gridCol w:w="286"/>
      </w:tblGrid>
      <w:tr w:rsidR="00A22223" w:rsidRPr="007627C7" w:rsidTr="00F44842">
        <w:trPr>
          <w:gridAfter w:val="1"/>
          <w:wAfter w:w="95" w:type="pct"/>
          <w:trHeight w:val="570"/>
        </w:trPr>
        <w:tc>
          <w:tcPr>
            <w:tcW w:w="4905" w:type="pct"/>
            <w:gridSpan w:val="18"/>
            <w:vMerge w:val="restart"/>
            <w:shd w:val="clear" w:color="auto" w:fill="auto"/>
            <w:vAlign w:val="bottom"/>
            <w:hideMark/>
          </w:tcPr>
          <w:p w:rsidR="00091011" w:rsidRPr="007627C7" w:rsidRDefault="00091011" w:rsidP="0024467F">
            <w:pPr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A22223" w:rsidRPr="007627C7" w:rsidTr="00F44842">
        <w:trPr>
          <w:gridAfter w:val="1"/>
          <w:wAfter w:w="95" w:type="pct"/>
          <w:trHeight w:val="517"/>
        </w:trPr>
        <w:tc>
          <w:tcPr>
            <w:tcW w:w="4905" w:type="pct"/>
            <w:gridSpan w:val="18"/>
            <w:vMerge/>
            <w:vAlign w:val="center"/>
            <w:hideMark/>
          </w:tcPr>
          <w:p w:rsidR="00091011" w:rsidRPr="007627C7" w:rsidRDefault="00091011" w:rsidP="002446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4842" w:rsidRPr="007627C7" w:rsidTr="0055458D">
        <w:trPr>
          <w:trHeight w:val="123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44842" w:rsidRPr="007627C7" w:rsidTr="0055458D">
        <w:trPr>
          <w:trHeight w:val="465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ind w:left="-45" w:right="-93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ind w:left="-123" w:right="-65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</w:tr>
      <w:tr w:rsidR="00F44842" w:rsidRPr="007627C7" w:rsidTr="0055458D">
        <w:trPr>
          <w:trHeight w:val="345"/>
        </w:trPr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13</w:t>
            </w:r>
          </w:p>
        </w:tc>
      </w:tr>
      <w:tr w:rsidR="00CF4425" w:rsidRPr="006D1EAD" w:rsidTr="0055458D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E42968">
            <w:pPr>
              <w:ind w:left="-105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6D535A" w:rsidP="00EC414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829 245,2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811 644,0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799 013,7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6D535A" w:rsidP="000165D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2 439 902,9</w:t>
            </w:r>
          </w:p>
        </w:tc>
      </w:tr>
      <w:tr w:rsidR="00CF4425" w:rsidRPr="006D1EAD" w:rsidTr="0055458D">
        <w:trPr>
          <w:trHeight w:val="36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6D535A" w:rsidRPr="006D1EAD" w:rsidTr="0055458D">
        <w:trPr>
          <w:trHeight w:val="829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5A" w:rsidRPr="006D1EAD" w:rsidRDefault="006D535A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5A" w:rsidRPr="006D1EAD" w:rsidRDefault="006D535A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5A" w:rsidRPr="006D1EAD" w:rsidRDefault="006D535A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5A" w:rsidRPr="006D1EAD" w:rsidRDefault="006D535A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A" w:rsidRPr="006D1EAD" w:rsidRDefault="006D535A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A" w:rsidRPr="006D1EAD" w:rsidRDefault="006D535A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A" w:rsidRPr="006D1EAD" w:rsidRDefault="006D535A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A" w:rsidRPr="006D1EAD" w:rsidRDefault="006D535A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A" w:rsidRPr="006D1EAD" w:rsidRDefault="006D535A" w:rsidP="00FB08C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829 245,2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A" w:rsidRPr="006D1EAD" w:rsidRDefault="006D535A" w:rsidP="00FB08C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811 644,0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A" w:rsidRPr="006D1EAD" w:rsidRDefault="006D535A" w:rsidP="00FB08C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799 013,7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A" w:rsidRPr="006D1EAD" w:rsidRDefault="006D535A" w:rsidP="00FB08C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2 439 902,9</w:t>
            </w:r>
          </w:p>
        </w:tc>
      </w:tr>
      <w:tr w:rsidR="00CF4425" w:rsidRPr="006D1EAD" w:rsidTr="0055458D">
        <w:trPr>
          <w:trHeight w:val="60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792237" w:rsidP="002578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156 683,3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E6147D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153 993,6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E6147D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150 049,1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79223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460 726,0</w:t>
            </w:r>
          </w:p>
        </w:tc>
      </w:tr>
      <w:tr w:rsidR="00CF4425" w:rsidRPr="006D1EAD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E6147D" w:rsidRPr="006D1EAD" w:rsidTr="0055458D">
        <w:trPr>
          <w:trHeight w:val="846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7D" w:rsidRPr="006D1EAD" w:rsidRDefault="00E6147D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7D" w:rsidRPr="006D1EAD" w:rsidRDefault="00E6147D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7D" w:rsidRPr="006D1EAD" w:rsidRDefault="00E6147D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47D" w:rsidRPr="006D1EAD" w:rsidRDefault="00E6147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7D" w:rsidRPr="006D1EAD" w:rsidRDefault="00E6147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7D" w:rsidRPr="006D1EAD" w:rsidRDefault="00E6147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7D" w:rsidRPr="006D1EAD" w:rsidRDefault="00E6147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7D" w:rsidRPr="006D1EAD" w:rsidRDefault="00E6147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7D" w:rsidRPr="006D1EAD" w:rsidRDefault="00792237" w:rsidP="003E7F1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156 683,3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7D" w:rsidRPr="006D1EAD" w:rsidRDefault="00E6147D" w:rsidP="009B65F7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153 993,6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7D" w:rsidRPr="006D1EAD" w:rsidRDefault="00E6147D" w:rsidP="009B65F7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150 049,1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7D" w:rsidRPr="006D1EAD" w:rsidRDefault="00792237" w:rsidP="003E7F1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460 726,0</w:t>
            </w:r>
          </w:p>
        </w:tc>
      </w:tr>
      <w:tr w:rsidR="00CF4425" w:rsidRPr="006D1EAD" w:rsidTr="0055458D">
        <w:trPr>
          <w:trHeight w:val="273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792237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485 348,6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3B0FC0" w:rsidP="00383F6A">
            <w:pPr>
              <w:pStyle w:val="2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483 663,1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481 114,7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792237" w:rsidP="00BE3D5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1 450 126,4</w:t>
            </w:r>
          </w:p>
        </w:tc>
      </w:tr>
      <w:tr w:rsidR="00CF4425" w:rsidRPr="006D1EAD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0742F">
            <w:pPr>
              <w:pStyle w:val="2"/>
              <w:rPr>
                <w:color w:val="000000"/>
              </w:rPr>
            </w:pPr>
          </w:p>
        </w:tc>
      </w:tr>
      <w:tr w:rsidR="003B0FC0" w:rsidRPr="006D1EAD" w:rsidTr="0055458D">
        <w:trPr>
          <w:trHeight w:val="851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792237" w:rsidP="003E7F1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485 348,6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9B65F7">
            <w:pPr>
              <w:pStyle w:val="2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483 663,1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9B65F7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481 114,7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C0" w:rsidRPr="006D1EAD" w:rsidRDefault="00792237" w:rsidP="003E7F1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1 450 126,4</w:t>
            </w:r>
          </w:p>
        </w:tc>
      </w:tr>
      <w:tr w:rsidR="00CF4425" w:rsidRPr="006D1EAD" w:rsidTr="0055458D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792237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78 587,67</w:t>
            </w:r>
            <w:r w:rsidR="005527A2" w:rsidRPr="006D1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67 590,7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65 495,7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792237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211 673,9</w:t>
            </w:r>
          </w:p>
        </w:tc>
      </w:tr>
      <w:tr w:rsidR="00CF4425" w:rsidRPr="006D1EAD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0FC0" w:rsidRPr="006D1EAD" w:rsidTr="0055458D">
        <w:trPr>
          <w:trHeight w:val="877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792237" w:rsidP="002578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78 587,67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9B65F7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67 590,7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9B65F7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65 495,7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C0" w:rsidRPr="006D1EAD" w:rsidRDefault="00792237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211 673,9</w:t>
            </w:r>
          </w:p>
        </w:tc>
      </w:tr>
      <w:tr w:rsidR="00CF4425" w:rsidRPr="006D1EAD" w:rsidTr="0055458D">
        <w:trPr>
          <w:trHeight w:val="690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6D535A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1 174,7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5 715,9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5 715,9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6D535A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12 606,5</w:t>
            </w:r>
          </w:p>
        </w:tc>
      </w:tr>
      <w:tr w:rsidR="00CF4425" w:rsidRPr="006D1EAD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535A" w:rsidRPr="006D1EAD" w:rsidTr="0055458D">
        <w:trPr>
          <w:trHeight w:val="854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5A" w:rsidRPr="006D1EAD" w:rsidRDefault="006D535A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5A" w:rsidRPr="006D1EAD" w:rsidRDefault="006D535A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5A" w:rsidRPr="006D1EAD" w:rsidRDefault="006D535A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35A" w:rsidRPr="006D1EAD" w:rsidRDefault="006D535A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A" w:rsidRPr="006D1EAD" w:rsidRDefault="006D535A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A" w:rsidRPr="006D1EAD" w:rsidRDefault="006D535A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A" w:rsidRPr="006D1EAD" w:rsidRDefault="006D535A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A" w:rsidRPr="006D1EAD" w:rsidRDefault="006D535A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A" w:rsidRPr="006D1EAD" w:rsidRDefault="006D535A" w:rsidP="00FB08C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1 174,7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A" w:rsidRPr="006D1EAD" w:rsidRDefault="006D535A" w:rsidP="00FB08C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5 715,9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35A" w:rsidRPr="006D1EAD" w:rsidRDefault="006D535A" w:rsidP="00FB08C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5 715,9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35A" w:rsidRPr="006D1EAD" w:rsidRDefault="006D535A" w:rsidP="00FB08C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12 606,5</w:t>
            </w:r>
          </w:p>
        </w:tc>
      </w:tr>
      <w:tr w:rsidR="00B60ED9" w:rsidRPr="006D1EAD" w:rsidTr="0055458D">
        <w:trPr>
          <w:trHeight w:val="70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6D1EAD" w:rsidRDefault="00B60ED9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6D1EAD" w:rsidRDefault="00B60ED9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6D1EAD" w:rsidRDefault="00B60ED9" w:rsidP="00AC7865">
            <w:pPr>
              <w:ind w:left="-104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ED9" w:rsidRPr="006D1EAD" w:rsidRDefault="00B60ED9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6D1EAD" w:rsidRDefault="00B60ED9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6D1EAD" w:rsidRDefault="00B60ED9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6D1EAD" w:rsidRDefault="00B60ED9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D9" w:rsidRPr="006D1EAD" w:rsidRDefault="00B60ED9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6D1EAD" w:rsidRDefault="00792237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107 451,1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6D1EAD" w:rsidRDefault="003B0FC0" w:rsidP="005318D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100 680,7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ED9" w:rsidRPr="006D1EAD" w:rsidRDefault="003B0FC0" w:rsidP="005318D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96 638,3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ED9" w:rsidRPr="006D1EAD" w:rsidRDefault="00792237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304 770,1</w:t>
            </w:r>
          </w:p>
        </w:tc>
      </w:tr>
      <w:tr w:rsidR="00CF4425" w:rsidRPr="006D1EAD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B0FC0" w:rsidRPr="006D1EAD" w:rsidTr="0055458D">
        <w:trPr>
          <w:trHeight w:val="843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792237" w:rsidP="006C333E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107 451,1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9B65F7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100 680,7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9B65F7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96 638,3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C0" w:rsidRPr="006D1EAD" w:rsidRDefault="00792237" w:rsidP="006C333E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304 770,1</w:t>
            </w:r>
          </w:p>
        </w:tc>
      </w:tr>
      <w:tr w:rsidR="00A22223" w:rsidRPr="006D1EAD" w:rsidTr="002F0404">
        <w:trPr>
          <w:gridBefore w:val="1"/>
          <w:wBefore w:w="59" w:type="pct"/>
          <w:trHeight w:val="570"/>
        </w:trPr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6D1EAD" w:rsidRDefault="00091011" w:rsidP="0024467F"/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6D1EAD" w:rsidRDefault="00091011" w:rsidP="0024467F"/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6D1EAD" w:rsidRDefault="00091011" w:rsidP="0024467F"/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6D1EAD" w:rsidRDefault="00091011" w:rsidP="0024467F"/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1011" w:rsidRPr="006D1EAD" w:rsidRDefault="00091011" w:rsidP="0024467F"/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6D1EAD" w:rsidRDefault="00091011" w:rsidP="0024467F"/>
        </w:tc>
        <w:tc>
          <w:tcPr>
            <w:tcW w:w="1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42" w:rsidRPr="006D1EAD" w:rsidRDefault="003B01CB" w:rsidP="0024467F">
            <w:r w:rsidRPr="006D1EAD">
              <w:t>Приложение № 2 к постановлению</w:t>
            </w:r>
          </w:p>
          <w:p w:rsidR="003B01CB" w:rsidRPr="006D1EAD" w:rsidRDefault="003B01CB" w:rsidP="0024467F">
            <w:r w:rsidRPr="006D1EAD">
              <w:t>администрации района</w:t>
            </w:r>
          </w:p>
          <w:p w:rsidR="003B01CB" w:rsidRPr="006D1EAD" w:rsidRDefault="003B01CB" w:rsidP="0024467F">
            <w:r w:rsidRPr="006D1EAD">
              <w:t xml:space="preserve">от </w:t>
            </w:r>
            <w:r w:rsidR="00792237" w:rsidRPr="006D1EAD">
              <w:t>1</w:t>
            </w:r>
            <w:r w:rsidR="009F407C" w:rsidRPr="006D1EAD">
              <w:t>4</w:t>
            </w:r>
            <w:r w:rsidR="005C55DA" w:rsidRPr="006D1EAD">
              <w:t>.1</w:t>
            </w:r>
            <w:r w:rsidR="00792237" w:rsidRPr="006D1EAD">
              <w:t>2</w:t>
            </w:r>
            <w:r w:rsidRPr="006D1EAD">
              <w:t xml:space="preserve">.2020 </w:t>
            </w:r>
            <w:r w:rsidR="00786C3A" w:rsidRPr="006D1EAD">
              <w:t xml:space="preserve">№ </w:t>
            </w:r>
            <w:r w:rsidR="00792237" w:rsidRPr="006D1EAD">
              <w:t>842</w:t>
            </w:r>
            <w:r w:rsidR="00786C3A" w:rsidRPr="006D1EAD">
              <w:t xml:space="preserve"> </w:t>
            </w:r>
          </w:p>
          <w:p w:rsidR="00786C3A" w:rsidRPr="006D1EAD" w:rsidRDefault="00786C3A" w:rsidP="0024467F"/>
          <w:p w:rsidR="00091011" w:rsidRPr="006D1EAD" w:rsidRDefault="00091011" w:rsidP="0024467F">
            <w:r w:rsidRPr="006D1EAD">
              <w:t xml:space="preserve">Приложение № </w:t>
            </w:r>
            <w:r w:rsidR="0011671D" w:rsidRPr="006D1EAD">
              <w:t>3</w:t>
            </w:r>
            <w:r w:rsidRPr="006D1EAD">
              <w:t xml:space="preserve"> к Программе</w:t>
            </w:r>
          </w:p>
          <w:p w:rsidR="00091011" w:rsidRPr="006D1EAD" w:rsidRDefault="00091011" w:rsidP="0024467F">
            <w:pPr>
              <w:jc w:val="center"/>
            </w:pPr>
          </w:p>
        </w:tc>
      </w:tr>
      <w:tr w:rsidR="00091011" w:rsidRPr="006D1EAD" w:rsidTr="00F44842">
        <w:trPr>
          <w:gridBefore w:val="1"/>
          <w:wBefore w:w="59" w:type="pct"/>
          <w:trHeight w:val="690"/>
        </w:trPr>
        <w:tc>
          <w:tcPr>
            <w:tcW w:w="494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6D1EAD" w:rsidRDefault="00091011" w:rsidP="0024467F">
            <w:pPr>
              <w:jc w:val="center"/>
              <w:rPr>
                <w:b/>
              </w:rPr>
            </w:pPr>
            <w:r w:rsidRPr="006D1EAD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967A15" w:rsidRPr="006D1EAD" w:rsidRDefault="00967A15" w:rsidP="00703646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6"/>
        <w:gridCol w:w="2032"/>
        <w:gridCol w:w="2032"/>
        <w:gridCol w:w="1586"/>
        <w:gridCol w:w="1651"/>
        <w:gridCol w:w="15"/>
        <w:gridCol w:w="1737"/>
        <w:gridCol w:w="2975"/>
      </w:tblGrid>
      <w:tr w:rsidR="002B260D" w:rsidRPr="006D1EAD" w:rsidTr="00547C44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6D1EAD" w:rsidRDefault="002B260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№ п/п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6D1EAD" w:rsidRDefault="002B260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6D1EAD" w:rsidRDefault="002B260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6D1EAD" w:rsidRDefault="002B260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6D1EAD" w:rsidRDefault="002B260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6D1EAD" w:rsidRDefault="002B260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6D1EAD" w:rsidRDefault="002B260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6D1EAD" w:rsidRDefault="002B260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B260D" w:rsidRPr="006D1EAD" w:rsidTr="00547C44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6D1EAD" w:rsidRDefault="002B260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6D1EAD" w:rsidRDefault="002B260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6D1EAD" w:rsidRDefault="002B260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6D1EAD" w:rsidRDefault="002B260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6D1EAD" w:rsidRDefault="002B260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6D1EAD" w:rsidRDefault="002B260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6D1EAD" w:rsidRDefault="002B260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6D1EAD" w:rsidRDefault="002B260D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</w:t>
            </w:r>
          </w:p>
        </w:tc>
      </w:tr>
      <w:tr w:rsidR="00CF4425" w:rsidRPr="006D1EAD" w:rsidTr="00547C44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6D535A" w:rsidP="0017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829 245,2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077B74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811 644,0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FF36B4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799 013,7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6D535A" w:rsidP="0017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2 439 902,9</w:t>
            </w:r>
          </w:p>
        </w:tc>
      </w:tr>
      <w:tr w:rsidR="00CF4425" w:rsidRPr="006D1EAD" w:rsidTr="00547C44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6D1EAD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6D1EAD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6D1EAD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6D1EAD" w:rsidTr="00547C44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6D1EAD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6D1EAD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6D1EAD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6D1EAD" w:rsidRDefault="00C46CA3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6D1EAD" w:rsidRDefault="00217CD1" w:rsidP="00433BE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24 649,8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6D1EAD" w:rsidRDefault="00FF36B4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14 828,4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6D1EAD" w:rsidRDefault="00FF36B4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23 117,9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6D1EAD" w:rsidRDefault="00077B74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62 596,1</w:t>
            </w:r>
          </w:p>
        </w:tc>
      </w:tr>
      <w:tr w:rsidR="00CF4425" w:rsidRPr="006D1EAD" w:rsidTr="00547C44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6D535A" w:rsidP="00433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458 165,7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FF36B4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447 351,0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FF36B4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444 636,1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6D535A" w:rsidP="0020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1 350 152,8</w:t>
            </w:r>
          </w:p>
        </w:tc>
      </w:tr>
      <w:tr w:rsidR="00CF4425" w:rsidRPr="006D1EAD" w:rsidTr="00937559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C7422E" w:rsidP="00173504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346 429,</w:t>
            </w:r>
            <w:r w:rsidR="008F6ED9" w:rsidRPr="006D1EAD">
              <w:rPr>
                <w:sz w:val="24"/>
                <w:szCs w:val="24"/>
              </w:rPr>
              <w:t>7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FF36B4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349 464,6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FF36B4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331 259,7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077B74" w:rsidP="00173504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1 027 154,0</w:t>
            </w:r>
          </w:p>
        </w:tc>
      </w:tr>
      <w:tr w:rsidR="00CF4425" w:rsidRPr="006D1EAD" w:rsidTr="00937559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E456E2" w:rsidP="00BF2DE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156 683,3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E6147D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153 993,6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E6147D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150 049,1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BF2DE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460726,0</w:t>
            </w:r>
          </w:p>
        </w:tc>
      </w:tr>
      <w:tr w:rsidR="00CF4425" w:rsidRPr="006D1EAD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6D1EAD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6D1EAD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6D1EAD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6D1EAD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6D1EAD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6D1EAD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6D1EAD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6D1EAD" w:rsidRDefault="00C46CA3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6D1EAD" w:rsidRDefault="00C46CA3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750,0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6D1EAD" w:rsidRDefault="00B27A32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6D1EAD" w:rsidRDefault="00B27A32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6D1EAD" w:rsidRDefault="00C46CA3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750,0</w:t>
            </w:r>
          </w:p>
        </w:tc>
      </w:tr>
      <w:tr w:rsidR="00CF4425" w:rsidRPr="006D1EAD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254BF1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101 467,4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E6147D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95 632,2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E6147D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95 632,2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292731,8</w:t>
            </w:r>
          </w:p>
        </w:tc>
      </w:tr>
      <w:tr w:rsidR="00CF4425" w:rsidRPr="006D1EAD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54 465,9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E6147D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58 361,4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E6147D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54 416,9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BF2DE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167244,2</w:t>
            </w:r>
          </w:p>
        </w:tc>
      </w:tr>
      <w:tr w:rsidR="00CF4425" w:rsidRPr="006D1EAD" w:rsidTr="00937559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E456E2" w:rsidP="00AE3C27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485 348,6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3B0FC0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483 663,1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6D1EAD" w:rsidRDefault="003B0FC0" w:rsidP="0020742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481 114,7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AE3C27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1 450 126,4</w:t>
            </w:r>
          </w:p>
        </w:tc>
      </w:tr>
      <w:tr w:rsidR="00CF4425" w:rsidRPr="006D1EAD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6D1EAD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6D1EAD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6D1EAD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6D1EAD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6D1EAD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6D1EAD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6D1EAD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6D1EAD" w:rsidRDefault="00C46CA3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6D1EAD" w:rsidRDefault="00C7422E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23 899,8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6D1EAD" w:rsidRDefault="00E456E2" w:rsidP="00DC4FA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14 828,4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6D1EAD" w:rsidRDefault="00E456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23 117,9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6D1EAD" w:rsidRDefault="00E456E2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61 846,1</w:t>
            </w:r>
          </w:p>
        </w:tc>
      </w:tr>
      <w:tr w:rsidR="00CF4425" w:rsidRPr="006D1EAD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25" w:rsidRPr="006D1EAD" w:rsidRDefault="00C7422E" w:rsidP="008F6ED9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324 126,</w:t>
            </w:r>
            <w:r w:rsidR="008F6ED9" w:rsidRPr="006D1EAD">
              <w:rPr>
                <w:sz w:val="24"/>
                <w:szCs w:val="24"/>
              </w:rPr>
              <w:t>7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332 225,3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79223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329 510,4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792237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985 862,4</w:t>
            </w:r>
          </w:p>
        </w:tc>
      </w:tr>
      <w:tr w:rsidR="00CF4425" w:rsidRPr="006D1EAD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25" w:rsidRPr="006D1EAD" w:rsidRDefault="00E456E2" w:rsidP="008F6ED9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137 322,1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136 609,4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79223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128 486,4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792237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402</w:t>
            </w:r>
            <w:r w:rsidR="00792237" w:rsidRPr="006D1EAD">
              <w:rPr>
                <w:sz w:val="24"/>
                <w:szCs w:val="24"/>
              </w:rPr>
              <w:t> 417,9</w:t>
            </w:r>
          </w:p>
        </w:tc>
      </w:tr>
      <w:tr w:rsidR="00CF4425" w:rsidRPr="006D1EAD" w:rsidTr="00937559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3C27" w:rsidRPr="006D1EAD" w:rsidRDefault="00E456E2" w:rsidP="00AE3C27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78 587,5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67 590,7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65 495,7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211 673,9</w:t>
            </w:r>
          </w:p>
        </w:tc>
      </w:tr>
      <w:tr w:rsidR="00CF4425" w:rsidRPr="006D1EAD" w:rsidTr="00937559">
        <w:trPr>
          <w:trHeight w:val="40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6D1EAD" w:rsidTr="00937559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21690,7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14 717,6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14 717,6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51 125,9</w:t>
            </w:r>
          </w:p>
        </w:tc>
      </w:tr>
      <w:tr w:rsidR="00CF4425" w:rsidRPr="006D1EAD" w:rsidTr="00937559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56 896,8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52 873,1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50 778,1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160 548,0</w:t>
            </w:r>
          </w:p>
        </w:tc>
      </w:tr>
      <w:tr w:rsidR="003B0FC0" w:rsidRPr="006D1EAD" w:rsidTr="00937559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6D1EAD" w:rsidRDefault="00631683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1 174,7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5 715,9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6D1EAD" w:rsidRDefault="003B0FC0" w:rsidP="009B65F7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5 715,9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6D1EAD" w:rsidRDefault="00631683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12 606,5</w:t>
            </w:r>
          </w:p>
        </w:tc>
      </w:tr>
      <w:tr w:rsidR="003B0FC0" w:rsidRPr="006D1EAD" w:rsidTr="00937559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FC0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FC0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FC0" w:rsidRPr="006D1EAD" w:rsidRDefault="003B0FC0" w:rsidP="009B65F7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3B0FC0" w:rsidRPr="006D1EAD" w:rsidTr="00937559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6D1EAD" w:rsidRDefault="00631683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959,7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4 775,9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6D1EAD" w:rsidRDefault="003B0FC0" w:rsidP="009B65F7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4 775,9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6D1EAD" w:rsidRDefault="00631683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10 511,5</w:t>
            </w:r>
          </w:p>
        </w:tc>
      </w:tr>
      <w:tr w:rsidR="00CF4425" w:rsidRPr="006D1EAD" w:rsidTr="00937559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C7422E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215,0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940,0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940,0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CF2931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2 095,0</w:t>
            </w:r>
          </w:p>
        </w:tc>
      </w:tr>
      <w:tr w:rsidR="00CF4425" w:rsidRPr="006D1EAD" w:rsidTr="00937559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107 451,1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100 680,7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3B0FC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96 638,3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304 770,1</w:t>
            </w:r>
          </w:p>
        </w:tc>
      </w:tr>
      <w:tr w:rsidR="00CF4425" w:rsidRPr="006D1EAD" w:rsidTr="00937559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6D1EAD" w:rsidTr="00937559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6D1EAD" w:rsidRDefault="00CF4425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C7422E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9 921,2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6D1EAD" w:rsidRDefault="00E456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9 921,2</w:t>
            </w:r>
          </w:p>
        </w:tc>
      </w:tr>
      <w:tr w:rsidR="003B0FC0" w:rsidRPr="006D1EAD" w:rsidTr="00937559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FC0" w:rsidRPr="006D1EAD" w:rsidRDefault="003B0FC0" w:rsidP="002B260D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6D1EAD" w:rsidRDefault="00E456E2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97 529,9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6D1EAD" w:rsidRDefault="003B0FC0" w:rsidP="009B65F7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100 680,7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6D1EAD" w:rsidRDefault="003B0FC0" w:rsidP="009B65F7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96 638,3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FC0" w:rsidRPr="006D1EAD" w:rsidRDefault="00E456E2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294 848,9</w:t>
            </w:r>
          </w:p>
        </w:tc>
      </w:tr>
    </w:tbl>
    <w:p w:rsidR="00342C27" w:rsidRPr="006D1EAD" w:rsidRDefault="00342C27" w:rsidP="00703646">
      <w:pPr>
        <w:pStyle w:val="a4"/>
        <w:tabs>
          <w:tab w:val="left" w:pos="4442"/>
        </w:tabs>
        <w:spacing w:after="0"/>
        <w:jc w:val="both"/>
        <w:sectPr w:rsidR="00342C27" w:rsidRPr="006D1EAD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60"/>
        <w:gridCol w:w="1133"/>
        <w:gridCol w:w="1268"/>
        <w:gridCol w:w="859"/>
        <w:gridCol w:w="851"/>
        <w:gridCol w:w="116"/>
        <w:gridCol w:w="818"/>
        <w:gridCol w:w="58"/>
        <w:gridCol w:w="910"/>
        <w:gridCol w:w="683"/>
        <w:gridCol w:w="1443"/>
        <w:gridCol w:w="1418"/>
        <w:gridCol w:w="1216"/>
        <w:gridCol w:w="60"/>
        <w:gridCol w:w="1499"/>
        <w:gridCol w:w="60"/>
        <w:gridCol w:w="2350"/>
      </w:tblGrid>
      <w:tr w:rsidR="00F34D94" w:rsidRPr="006D1EAD" w:rsidTr="00091A4A">
        <w:trPr>
          <w:trHeight w:val="450"/>
        </w:trPr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D94" w:rsidRPr="006D1EAD" w:rsidRDefault="00F34D94" w:rsidP="00C165F0">
            <w:pPr>
              <w:ind w:right="458"/>
              <w:jc w:val="right"/>
              <w:rPr>
                <w:bCs/>
                <w:sz w:val="24"/>
                <w:szCs w:val="24"/>
              </w:rPr>
            </w:pPr>
            <w:bookmarkStart w:id="1" w:name="RANGE!B1:M18"/>
            <w:bookmarkStart w:id="2" w:name="RANGE!B1:M17"/>
            <w:bookmarkEnd w:id="1"/>
            <w:bookmarkEnd w:id="2"/>
          </w:p>
        </w:tc>
        <w:tc>
          <w:tcPr>
            <w:tcW w:w="136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562D" w:rsidRPr="006D1EAD" w:rsidRDefault="00B8562D" w:rsidP="00C165F0">
            <w:pPr>
              <w:ind w:right="458" w:firstLine="8540"/>
              <w:rPr>
                <w:bCs/>
              </w:rPr>
            </w:pPr>
            <w:r w:rsidRPr="006D1EAD">
              <w:rPr>
                <w:bCs/>
              </w:rPr>
              <w:t>Приложение № 3 к постановлению</w:t>
            </w:r>
          </w:p>
          <w:p w:rsidR="00B8562D" w:rsidRPr="006D1EAD" w:rsidRDefault="00B8562D" w:rsidP="00C165F0">
            <w:pPr>
              <w:ind w:right="458" w:firstLine="8540"/>
              <w:rPr>
                <w:bCs/>
              </w:rPr>
            </w:pPr>
            <w:r w:rsidRPr="006D1EAD">
              <w:rPr>
                <w:bCs/>
              </w:rPr>
              <w:t>администрации района</w:t>
            </w:r>
          </w:p>
          <w:p w:rsidR="00B8562D" w:rsidRPr="006D1EAD" w:rsidRDefault="00786C3A" w:rsidP="00C165F0">
            <w:pPr>
              <w:ind w:right="458" w:firstLine="8540"/>
              <w:rPr>
                <w:bCs/>
              </w:rPr>
            </w:pPr>
            <w:r w:rsidRPr="006D1EAD">
              <w:t xml:space="preserve">от </w:t>
            </w:r>
            <w:r w:rsidR="003556BA" w:rsidRPr="006D1EAD">
              <w:t>1</w:t>
            </w:r>
            <w:r w:rsidR="009F407C" w:rsidRPr="006D1EAD">
              <w:t>4</w:t>
            </w:r>
            <w:r w:rsidRPr="006D1EAD">
              <w:t>.</w:t>
            </w:r>
            <w:r w:rsidR="006C1179" w:rsidRPr="006D1EAD">
              <w:t>1</w:t>
            </w:r>
            <w:r w:rsidR="003556BA" w:rsidRPr="006D1EAD">
              <w:t>2</w:t>
            </w:r>
            <w:r w:rsidRPr="006D1EAD">
              <w:t xml:space="preserve">.2020 № </w:t>
            </w:r>
            <w:r w:rsidR="003556BA" w:rsidRPr="006D1EAD">
              <w:t>842</w:t>
            </w:r>
          </w:p>
          <w:p w:rsidR="00786C3A" w:rsidRPr="006D1EAD" w:rsidRDefault="00786C3A" w:rsidP="00C165F0">
            <w:pPr>
              <w:ind w:right="458" w:firstLine="8540"/>
              <w:rPr>
                <w:bCs/>
              </w:rPr>
            </w:pPr>
          </w:p>
          <w:p w:rsidR="00F34D94" w:rsidRPr="006D1EAD" w:rsidRDefault="00F34D94" w:rsidP="00C165F0">
            <w:pPr>
              <w:ind w:right="458" w:firstLine="8540"/>
              <w:rPr>
                <w:bCs/>
              </w:rPr>
            </w:pPr>
            <w:r w:rsidRPr="006D1EAD">
              <w:rPr>
                <w:bCs/>
              </w:rPr>
              <w:t>Приложение к подпрограмме 1</w:t>
            </w:r>
          </w:p>
          <w:p w:rsidR="0077258C" w:rsidRPr="006D1EAD" w:rsidRDefault="0077258C" w:rsidP="00C165F0">
            <w:pPr>
              <w:ind w:right="458" w:firstLine="8540"/>
              <w:rPr>
                <w:bCs/>
              </w:rPr>
            </w:pPr>
          </w:p>
          <w:p w:rsidR="00F34D94" w:rsidRPr="006D1EAD" w:rsidRDefault="00F34D94" w:rsidP="00C165F0">
            <w:pPr>
              <w:jc w:val="center"/>
              <w:rPr>
                <w:b/>
                <w:bCs/>
                <w:sz w:val="24"/>
                <w:szCs w:val="24"/>
              </w:rPr>
            </w:pPr>
            <w:r w:rsidRPr="006D1EAD">
              <w:rPr>
                <w:b/>
                <w:bCs/>
              </w:rPr>
              <w:t>Перечень мероприятий подпрограммы 1</w:t>
            </w:r>
          </w:p>
        </w:tc>
      </w:tr>
      <w:tr w:rsidR="00F34D94" w:rsidRPr="006D1EAD" w:rsidTr="00DF51D6">
        <w:trPr>
          <w:trHeight w:val="63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№ п/п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ГРБС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34D94" w:rsidRPr="006D1EAD" w:rsidTr="00DF51D6">
        <w:trPr>
          <w:trHeight w:val="2066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РзПр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ЦСР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rPr>
                <w:sz w:val="24"/>
                <w:szCs w:val="24"/>
              </w:rPr>
            </w:pPr>
          </w:p>
        </w:tc>
      </w:tr>
      <w:tr w:rsidR="00F34D94" w:rsidRPr="006D1EAD" w:rsidTr="00DF51D6">
        <w:trPr>
          <w:trHeight w:val="3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</w:t>
            </w:r>
          </w:p>
        </w:tc>
      </w:tr>
      <w:tr w:rsidR="00F34D94" w:rsidRPr="006D1EAD" w:rsidTr="00DF51D6">
        <w:trPr>
          <w:trHeight w:val="575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7C" w:rsidRPr="006D1EAD" w:rsidRDefault="00F34D94" w:rsidP="00335B7C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  <w:r w:rsidR="00335B7C" w:rsidRPr="006D1EAD">
              <w:rPr>
                <w:sz w:val="24"/>
                <w:szCs w:val="24"/>
              </w:rPr>
              <w:t>Цель: сохранение и улучшение условий для получения общедоступного и бесплатного дошкольного образования, осуществления присмотра и ухода за детьми.</w:t>
            </w:r>
          </w:p>
          <w:p w:rsidR="00335B7C" w:rsidRPr="006D1EAD" w:rsidRDefault="00335B7C" w:rsidP="00335B7C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Задачи: </w:t>
            </w:r>
          </w:p>
          <w:p w:rsidR="00335B7C" w:rsidRPr="006D1EAD" w:rsidRDefault="00335B7C" w:rsidP="00335B7C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- обеспечить доступность дошкольного образования, соответствующего единому стандарту качества дошкольного образования. </w:t>
            </w:r>
          </w:p>
          <w:p w:rsidR="00335B7C" w:rsidRPr="006D1EAD" w:rsidRDefault="00335B7C" w:rsidP="00335B7C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- обновить содержания и технологий дошкольного образования.</w:t>
            </w:r>
          </w:p>
          <w:p w:rsidR="00F34D94" w:rsidRPr="006D1EAD" w:rsidRDefault="00335B7C" w:rsidP="00335B7C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- обеспечить материально-технических и кадровых ресурсов в соответствии с федеральными государственными образовательными стандартами дошкольного образования</w:t>
            </w:r>
          </w:p>
        </w:tc>
      </w:tr>
      <w:tr w:rsidR="00793427" w:rsidRPr="006D1EAD" w:rsidTr="00B84F6F">
        <w:trPr>
          <w:trHeight w:val="4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6D1EAD" w:rsidRDefault="00793427" w:rsidP="00091A4A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1.1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6D1EAD" w:rsidRDefault="00793427" w:rsidP="00091A4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3427" w:rsidRPr="006D1EAD" w:rsidRDefault="00793427" w:rsidP="00091A4A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6D1EAD" w:rsidRDefault="00793427" w:rsidP="00091A4A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6D1EAD" w:rsidRDefault="00793427" w:rsidP="00091A4A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6D1EAD" w:rsidRDefault="00793427" w:rsidP="00091A4A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0410084010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6D1EAD" w:rsidRDefault="00793427" w:rsidP="00091A4A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6D1EAD" w:rsidRDefault="005124CD" w:rsidP="003E7F1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6 694,7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6D1EAD" w:rsidRDefault="00793427" w:rsidP="003E7F1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2 056,0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6D1EAD" w:rsidRDefault="00793427" w:rsidP="003E7F1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1 500,0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27" w:rsidRPr="006D1EAD" w:rsidRDefault="005124CD" w:rsidP="003E7F10">
            <w:pPr>
              <w:pStyle w:val="2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10 250,7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CD" w:rsidRPr="006D1EAD" w:rsidRDefault="00793427" w:rsidP="005124CD">
            <w:pPr>
              <w:tabs>
                <w:tab w:val="left" w:pos="0"/>
                <w:tab w:val="left" w:pos="426"/>
              </w:tabs>
              <w:ind w:left="-26" w:right="-108"/>
              <w:jc w:val="center"/>
              <w:rPr>
                <w:iCs/>
                <w:sz w:val="20"/>
                <w:szCs w:val="20"/>
              </w:rPr>
            </w:pPr>
            <w:r w:rsidRPr="006D1EAD">
              <w:rPr>
                <w:iCs/>
                <w:sz w:val="20"/>
                <w:szCs w:val="20"/>
              </w:rPr>
              <w:t xml:space="preserve"> </w:t>
            </w:r>
          </w:p>
          <w:p w:rsidR="00793427" w:rsidRPr="006D1EAD" w:rsidRDefault="00793427" w:rsidP="003B66E5">
            <w:pPr>
              <w:tabs>
                <w:tab w:val="left" w:pos="0"/>
                <w:tab w:val="left" w:pos="426"/>
              </w:tabs>
              <w:ind w:left="-26" w:right="-108"/>
              <w:jc w:val="center"/>
              <w:rPr>
                <w:iCs/>
                <w:sz w:val="20"/>
                <w:szCs w:val="20"/>
              </w:rPr>
            </w:pPr>
          </w:p>
        </w:tc>
      </w:tr>
      <w:tr w:rsidR="00F34D94" w:rsidRPr="006D1EAD" w:rsidTr="00B84F6F">
        <w:trPr>
          <w:trHeight w:val="8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1.2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F01A93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</w:t>
            </w:r>
            <w:r w:rsidR="00F01A93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 xml:space="preserve">общедоступного и бесплатного дошкольного образования в муниципальных общеобразовательных организациях, </w:t>
            </w:r>
            <w:r w:rsidR="005149A7" w:rsidRPr="006D1EAD">
              <w:rPr>
                <w:sz w:val="24"/>
                <w:szCs w:val="24"/>
              </w:rPr>
              <w:t>з</w:t>
            </w:r>
            <w:r w:rsidRPr="006D1EAD">
              <w:rPr>
                <w:sz w:val="24"/>
                <w:szCs w:val="24"/>
              </w:rPr>
              <w:t>а исключением обеспечения деятельности административно-хозяйственного,</w:t>
            </w:r>
            <w:r w:rsidR="00F01A93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</w:p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0410075880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E523B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58 538,2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A962E1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55 729,7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A962E1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55 729,7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5124CD" w:rsidP="00893617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169 997,6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5124CD" w:rsidP="008E51BF">
            <w:pPr>
              <w:rPr>
                <w:iCs/>
                <w:sz w:val="24"/>
                <w:szCs w:val="24"/>
              </w:rPr>
            </w:pPr>
            <w:r w:rsidRPr="006D1EAD">
              <w:rPr>
                <w:iCs/>
                <w:sz w:val="24"/>
                <w:szCs w:val="24"/>
              </w:rPr>
              <w:t>Изменения 2021-2022 годы</w:t>
            </w:r>
          </w:p>
        </w:tc>
      </w:tr>
      <w:tr w:rsidR="00F34D94" w:rsidRPr="006D1EAD" w:rsidTr="00B84F6F">
        <w:trPr>
          <w:trHeight w:val="11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1.3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  <w:r w:rsidR="005149A7" w:rsidRPr="006D1EAD">
              <w:rPr>
                <w:sz w:val="24"/>
                <w:szCs w:val="24"/>
              </w:rPr>
              <w:t>,</w:t>
            </w:r>
            <w:r w:rsidRPr="006D1EAD">
              <w:rPr>
                <w:sz w:val="24"/>
                <w:szCs w:val="24"/>
              </w:rPr>
              <w:t xml:space="preserve">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0410074080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E56DE8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35 741,</w:t>
            </w:r>
            <w:r w:rsidR="005C0A31" w:rsidRPr="006D1EA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0D050D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36</w:t>
            </w:r>
            <w:r w:rsidR="00570D3B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869,7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0D050D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36</w:t>
            </w:r>
            <w:r w:rsidR="00570D3B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869,7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5124CD" w:rsidP="006C0A28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109 481,0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6D1EAD" w:rsidRDefault="00F34D94" w:rsidP="005E524F">
            <w:pPr>
              <w:rPr>
                <w:sz w:val="24"/>
                <w:szCs w:val="24"/>
              </w:rPr>
            </w:pPr>
          </w:p>
        </w:tc>
      </w:tr>
      <w:tr w:rsidR="007E4DA2" w:rsidRPr="006D1EAD" w:rsidTr="00B84F6F">
        <w:trPr>
          <w:trHeight w:val="126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6D1EAD" w:rsidRDefault="007E4DA2" w:rsidP="007E4DA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1.4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6D1EAD" w:rsidRDefault="007E4DA2" w:rsidP="007E4DA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6D1EAD" w:rsidRDefault="007E4DA2" w:rsidP="007E4DA2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6D1EAD" w:rsidRDefault="007E4DA2" w:rsidP="007E4DA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6D1EAD" w:rsidRDefault="007E4DA2" w:rsidP="007E4DA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6D1EAD" w:rsidRDefault="007E4DA2" w:rsidP="007E4DA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0410084190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6D1EAD" w:rsidRDefault="007E4DA2" w:rsidP="007E4DA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6D1EAD" w:rsidRDefault="005124CD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47 761,2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6D1EAD" w:rsidRDefault="00A962E1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56 305,4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6D1EAD" w:rsidRDefault="00A962E1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52 916,9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6D1EAD" w:rsidRDefault="005124CD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156 983,5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DA2" w:rsidRPr="006D1EAD" w:rsidRDefault="003556BA" w:rsidP="003556BA">
            <w:pPr>
              <w:rPr>
                <w:sz w:val="22"/>
                <w:szCs w:val="22"/>
              </w:rPr>
            </w:pPr>
            <w:r w:rsidRPr="006D1EAD">
              <w:rPr>
                <w:sz w:val="22"/>
                <w:szCs w:val="22"/>
              </w:rPr>
              <w:t xml:space="preserve">Перераспределение средств на выплату з/п </w:t>
            </w:r>
            <w:r w:rsidR="005124CD" w:rsidRPr="006D1EAD">
              <w:rPr>
                <w:sz w:val="22"/>
                <w:szCs w:val="22"/>
              </w:rPr>
              <w:t>-2155,4</w:t>
            </w:r>
            <w:r w:rsidRPr="006D1EAD">
              <w:rPr>
                <w:sz w:val="22"/>
                <w:szCs w:val="22"/>
              </w:rPr>
              <w:t xml:space="preserve"> тыс. руб.</w:t>
            </w:r>
          </w:p>
        </w:tc>
      </w:tr>
      <w:tr w:rsidR="00F34D94" w:rsidRPr="006D1EAD" w:rsidTr="00B84F6F">
        <w:trPr>
          <w:trHeight w:val="18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1.5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5149A7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</w:t>
            </w:r>
            <w:r w:rsidR="00F34D94" w:rsidRPr="006D1EAD">
              <w:rPr>
                <w:sz w:val="24"/>
                <w:szCs w:val="24"/>
              </w:rPr>
              <w:t>образовательную программу дошкольного образования, без взимания родительской платы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0410075540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0D050D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378,7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0D050D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378,7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5124CD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1 023,9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6D1EAD" w:rsidRDefault="00F34D94" w:rsidP="00C165F0">
            <w:pPr>
              <w:rPr>
                <w:i/>
                <w:iCs/>
                <w:sz w:val="20"/>
                <w:szCs w:val="20"/>
              </w:rPr>
            </w:pPr>
            <w:r w:rsidRPr="006D1EAD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34D94" w:rsidRPr="006D1EAD" w:rsidTr="00B84F6F">
        <w:trPr>
          <w:trHeight w:val="163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1.6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6150B3" w:rsidP="006150B3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К</w:t>
            </w:r>
            <w:r w:rsidR="00F34D94" w:rsidRPr="006D1EAD">
              <w:rPr>
                <w:sz w:val="24"/>
                <w:szCs w:val="24"/>
              </w:rPr>
              <w:t>омпенсаци</w:t>
            </w:r>
            <w:r w:rsidRPr="006D1EAD">
              <w:rPr>
                <w:sz w:val="24"/>
                <w:szCs w:val="24"/>
              </w:rPr>
              <w:t>я</w:t>
            </w:r>
            <w:r w:rsidR="00F34D94" w:rsidRPr="006D1EAD">
              <w:rPr>
                <w:sz w:val="24"/>
                <w:szCs w:val="24"/>
              </w:rPr>
              <w:t xml:space="preserve"> родител</w:t>
            </w:r>
            <w:r w:rsidRPr="006D1EAD">
              <w:rPr>
                <w:sz w:val="24"/>
                <w:szCs w:val="24"/>
              </w:rPr>
              <w:t>ям (законным представителям) детей, посещающих общеобразовательные организации, реализующие образовательную программу дошкольного образование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1004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0410075560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right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A962E1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A962E1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5124CD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189,6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6D1EAD" w:rsidRDefault="00F34D94" w:rsidP="00C165F0">
            <w:pPr>
              <w:rPr>
                <w:sz w:val="20"/>
                <w:szCs w:val="20"/>
              </w:rPr>
            </w:pPr>
            <w:r w:rsidRPr="006D1EAD">
              <w:rPr>
                <w:sz w:val="20"/>
                <w:szCs w:val="20"/>
              </w:rPr>
              <w:t> </w:t>
            </w:r>
          </w:p>
        </w:tc>
      </w:tr>
      <w:tr w:rsidR="00F34D94" w:rsidRPr="006D1EAD" w:rsidTr="00B84F6F">
        <w:trPr>
          <w:trHeight w:val="42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jc w:val="right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E56DE8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3 717,5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A962E1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2 602,1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A962E1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2 602,1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5124CD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8 921,7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6D1EAD" w:rsidRDefault="00F34D94" w:rsidP="00C165F0">
            <w:pPr>
              <w:rPr>
                <w:sz w:val="20"/>
                <w:szCs w:val="20"/>
              </w:rPr>
            </w:pPr>
          </w:p>
        </w:tc>
      </w:tr>
      <w:tr w:rsidR="00510822" w:rsidRPr="006D1EAD" w:rsidTr="00B84F6F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6D1EAD" w:rsidRDefault="00510822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1.7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6D1EAD" w:rsidRDefault="005D07BF" w:rsidP="0051082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6D1EAD" w:rsidRDefault="00510822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6D1EAD" w:rsidRDefault="00510822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6D1EAD" w:rsidRDefault="00510822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6D1EAD" w:rsidRDefault="00510822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0410010490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6D1EAD" w:rsidRDefault="00510822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6D1EAD" w:rsidRDefault="00783B4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2 204,9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6D1EAD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6D1EAD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6D1EAD" w:rsidRDefault="00783B4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2 204,9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6D1EAD" w:rsidRDefault="00510822" w:rsidP="00C165F0">
            <w:pPr>
              <w:rPr>
                <w:sz w:val="20"/>
                <w:szCs w:val="20"/>
              </w:rPr>
            </w:pPr>
          </w:p>
        </w:tc>
      </w:tr>
      <w:tr w:rsidR="0063796F" w:rsidRPr="006D1EAD" w:rsidTr="00B84F6F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6D1EAD" w:rsidRDefault="0063796F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1.8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6D1EAD" w:rsidRDefault="0063796F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6D1EAD" w:rsidRDefault="0063796F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6D1EAD" w:rsidRDefault="0063796F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6D1EAD" w:rsidRDefault="0063796F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6D1EAD" w:rsidRDefault="0063796F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04100</w:t>
            </w:r>
            <w:r w:rsidRPr="006D1EAD">
              <w:rPr>
                <w:sz w:val="24"/>
                <w:szCs w:val="24"/>
                <w:lang w:val="en-US"/>
              </w:rPr>
              <w:t>L</w:t>
            </w:r>
            <w:r w:rsidRPr="006D1EAD">
              <w:rPr>
                <w:sz w:val="24"/>
                <w:szCs w:val="24"/>
              </w:rPr>
              <w:t>0271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6D1EAD" w:rsidRDefault="00005CFD" w:rsidP="00C165F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6D1EAD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  <w:r w:rsidR="00DE1885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6D1EAD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6D1EAD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6D1EAD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  <w:r w:rsidR="00DE1885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010,0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6D1EAD" w:rsidRDefault="0063796F" w:rsidP="00A62857">
            <w:pPr>
              <w:rPr>
                <w:sz w:val="24"/>
                <w:szCs w:val="24"/>
              </w:rPr>
            </w:pPr>
          </w:p>
        </w:tc>
      </w:tr>
      <w:tr w:rsidR="00B84F6F" w:rsidRPr="006D1EAD" w:rsidTr="00B84F6F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6D1EAD" w:rsidRDefault="00B84F6F" w:rsidP="00775B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1.10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6D1EAD" w:rsidRDefault="00B84F6F" w:rsidP="00775B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6D1EAD" w:rsidRDefault="00B84F6F" w:rsidP="00775B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6D1EAD" w:rsidRDefault="00B84F6F" w:rsidP="00775B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6D1EAD" w:rsidRDefault="00B84F6F" w:rsidP="00775B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6D1EAD" w:rsidRDefault="00B84F6F" w:rsidP="00775B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0410077450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6D1EAD" w:rsidRDefault="00B84F6F" w:rsidP="00775B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6D1EAD" w:rsidRDefault="006C333E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6D1EAD" w:rsidRDefault="00B84F6F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6D1EAD" w:rsidRDefault="00B84F6F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6D1EAD" w:rsidRDefault="00783B47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663,1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6D1EAD" w:rsidRDefault="00B84F6F" w:rsidP="006C333E">
            <w:pPr>
              <w:rPr>
                <w:sz w:val="20"/>
                <w:szCs w:val="20"/>
              </w:rPr>
            </w:pPr>
          </w:p>
        </w:tc>
      </w:tr>
      <w:tr w:rsidR="00B84F6F" w:rsidRPr="006D1EAD" w:rsidTr="00B84F6F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6D1EAD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6D1EAD" w:rsidRDefault="00B84F6F" w:rsidP="00775B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6D1EAD" w:rsidRDefault="00B84F6F" w:rsidP="00775B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6D1EAD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6D1EAD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6D1EAD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6D1EAD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6D1EAD" w:rsidRDefault="00974954" w:rsidP="00974954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156 683,3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6D1EAD" w:rsidRDefault="00E6147D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153 993,6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6D1EAD" w:rsidRDefault="00E6147D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150 049,1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6D1EAD" w:rsidRDefault="00974954" w:rsidP="0098687A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460 726,0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6D1EAD" w:rsidRDefault="00B84F6F" w:rsidP="00775B16">
            <w:pPr>
              <w:rPr>
                <w:sz w:val="20"/>
                <w:szCs w:val="20"/>
              </w:rPr>
            </w:pPr>
          </w:p>
        </w:tc>
      </w:tr>
    </w:tbl>
    <w:p w:rsidR="00430637" w:rsidRPr="006D1EAD" w:rsidRDefault="00430637" w:rsidP="005E3547"/>
    <w:p w:rsidR="00CA6F43" w:rsidRPr="006D1EAD" w:rsidRDefault="00CA6F43" w:rsidP="00430637"/>
    <w:p w:rsidR="00062889" w:rsidRPr="006D1EAD" w:rsidRDefault="00062889" w:rsidP="00430637"/>
    <w:p w:rsidR="00062889" w:rsidRPr="006D1EAD" w:rsidRDefault="00062889" w:rsidP="00430637"/>
    <w:p w:rsidR="00062889" w:rsidRPr="006D1EAD" w:rsidRDefault="00062889" w:rsidP="00430637"/>
    <w:p w:rsidR="00062889" w:rsidRPr="006D1EAD" w:rsidRDefault="00062889" w:rsidP="00430637"/>
    <w:p w:rsidR="00062889" w:rsidRPr="006D1EAD" w:rsidRDefault="00062889" w:rsidP="00430637">
      <w:pPr>
        <w:rPr>
          <w:vanish/>
        </w:rPr>
        <w:sectPr w:rsidR="00062889" w:rsidRPr="006D1EAD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74"/>
        <w:tblW w:w="5218" w:type="pct"/>
        <w:tblLayout w:type="fixed"/>
        <w:tblLook w:val="04A0" w:firstRow="1" w:lastRow="0" w:firstColumn="1" w:lastColumn="0" w:noHBand="0" w:noVBand="1"/>
      </w:tblPr>
      <w:tblGrid>
        <w:gridCol w:w="682"/>
        <w:gridCol w:w="845"/>
        <w:gridCol w:w="1472"/>
        <w:gridCol w:w="606"/>
        <w:gridCol w:w="36"/>
        <w:gridCol w:w="714"/>
        <w:gridCol w:w="36"/>
        <w:gridCol w:w="729"/>
        <w:gridCol w:w="36"/>
        <w:gridCol w:w="1038"/>
        <w:gridCol w:w="36"/>
        <w:gridCol w:w="672"/>
        <w:gridCol w:w="36"/>
        <w:gridCol w:w="1404"/>
        <w:gridCol w:w="85"/>
        <w:gridCol w:w="1193"/>
        <w:gridCol w:w="36"/>
        <w:gridCol w:w="1241"/>
        <w:gridCol w:w="36"/>
        <w:gridCol w:w="1671"/>
        <w:gridCol w:w="36"/>
        <w:gridCol w:w="2385"/>
        <w:gridCol w:w="109"/>
      </w:tblGrid>
      <w:tr w:rsidR="00904E92" w:rsidRPr="006D1EAD" w:rsidTr="001A31FC">
        <w:trPr>
          <w:gridAfter w:val="1"/>
          <w:wAfter w:w="35" w:type="pct"/>
          <w:trHeight w:val="467"/>
        </w:trPr>
        <w:tc>
          <w:tcPr>
            <w:tcW w:w="504" w:type="pct"/>
            <w:gridSpan w:val="2"/>
            <w:tcBorders>
              <w:top w:val="nil"/>
              <w:left w:val="nil"/>
              <w:right w:val="nil"/>
            </w:tcBorders>
          </w:tcPr>
          <w:p w:rsidR="00904E92" w:rsidRPr="006D1EAD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0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2857" w:rsidRPr="006D1EAD" w:rsidRDefault="00A62857" w:rsidP="00904E92">
            <w:pPr>
              <w:ind w:left="8797" w:firstLine="1"/>
            </w:pPr>
          </w:p>
          <w:p w:rsidR="00904E92" w:rsidRPr="006D1EAD" w:rsidRDefault="00904E92" w:rsidP="00904E92">
            <w:pPr>
              <w:ind w:left="8797" w:firstLine="1"/>
            </w:pPr>
            <w:r w:rsidRPr="006D1EAD">
              <w:t>Приложение № 4 к постановлению</w:t>
            </w:r>
          </w:p>
          <w:p w:rsidR="00904E92" w:rsidRPr="006D1EAD" w:rsidRDefault="00904E92" w:rsidP="00904E92">
            <w:pPr>
              <w:ind w:left="8797" w:firstLine="1"/>
            </w:pPr>
            <w:r w:rsidRPr="006D1EAD">
              <w:t>администрации района</w:t>
            </w:r>
          </w:p>
          <w:p w:rsidR="00786C3A" w:rsidRPr="006D1EAD" w:rsidRDefault="002C3147" w:rsidP="00904E92">
            <w:pPr>
              <w:ind w:left="8797" w:firstLine="1"/>
            </w:pPr>
            <w:r w:rsidRPr="006D1EAD">
              <w:t>о</w:t>
            </w:r>
            <w:r w:rsidR="00AF6B75" w:rsidRPr="006D1EAD">
              <w:t xml:space="preserve">т </w:t>
            </w:r>
            <w:r w:rsidR="00E6147D" w:rsidRPr="006D1EAD">
              <w:t>1</w:t>
            </w:r>
            <w:r w:rsidR="009F407C" w:rsidRPr="006D1EAD">
              <w:t>4</w:t>
            </w:r>
            <w:r w:rsidR="00786C3A" w:rsidRPr="006D1EAD">
              <w:t>.</w:t>
            </w:r>
            <w:r w:rsidR="00AF6B75" w:rsidRPr="006D1EAD">
              <w:t>1</w:t>
            </w:r>
            <w:r w:rsidR="00E6147D" w:rsidRPr="006D1EAD">
              <w:t>2</w:t>
            </w:r>
            <w:r w:rsidR="00786C3A" w:rsidRPr="006D1EAD">
              <w:t xml:space="preserve">.2020 № </w:t>
            </w:r>
            <w:r w:rsidR="00792237" w:rsidRPr="006D1EAD">
              <w:t>842</w:t>
            </w:r>
          </w:p>
          <w:p w:rsidR="00786C3A" w:rsidRPr="006D1EAD" w:rsidRDefault="00786C3A" w:rsidP="00904E92">
            <w:pPr>
              <w:ind w:left="8797" w:firstLine="1"/>
            </w:pPr>
          </w:p>
          <w:p w:rsidR="00904E92" w:rsidRPr="006D1EAD" w:rsidRDefault="00904E92" w:rsidP="00904E92">
            <w:pPr>
              <w:ind w:left="8797" w:firstLine="1"/>
            </w:pPr>
            <w:r w:rsidRPr="006D1EAD">
              <w:t>Приложение к подпрограмме 2</w:t>
            </w:r>
          </w:p>
          <w:p w:rsidR="00904E92" w:rsidRPr="006D1EAD" w:rsidRDefault="00904E92" w:rsidP="00904E92">
            <w:pPr>
              <w:ind w:left="8797" w:firstLine="1"/>
              <w:rPr>
                <w:b/>
                <w:bCs/>
              </w:rPr>
            </w:pPr>
          </w:p>
        </w:tc>
      </w:tr>
      <w:tr w:rsidR="00904E92" w:rsidRPr="006D1EAD" w:rsidTr="001A31FC">
        <w:trPr>
          <w:gridAfter w:val="1"/>
          <w:wAfter w:w="35" w:type="pct"/>
          <w:trHeight w:val="450"/>
        </w:trPr>
        <w:tc>
          <w:tcPr>
            <w:tcW w:w="504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04E92" w:rsidRPr="006D1EAD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0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b/>
                <w:bCs/>
              </w:rPr>
            </w:pPr>
            <w:r w:rsidRPr="006D1EAD">
              <w:rPr>
                <w:b/>
                <w:bCs/>
              </w:rPr>
              <w:t>Перечень мероприятий подпрограммы 2</w:t>
            </w:r>
          </w:p>
        </w:tc>
      </w:tr>
      <w:tr w:rsidR="00904E92" w:rsidRPr="006D1EAD" w:rsidTr="00C71AFC">
        <w:trPr>
          <w:trHeight w:val="473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F338DC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п/п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ind w:left="-106" w:right="-40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ГРБС</w:t>
            </w:r>
          </w:p>
        </w:tc>
        <w:tc>
          <w:tcPr>
            <w:tcW w:w="10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904E92" w:rsidP="00904E92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6D1EAD" w:rsidTr="00C71AFC">
        <w:trPr>
          <w:trHeight w:val="168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ГРБС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ind w:left="-47" w:right="-114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РзПр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ЦСР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ВР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904E92" w:rsidP="00904E92">
            <w:pPr>
              <w:ind w:left="-81" w:right="-107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6D1EAD" w:rsidTr="00C71AFC">
        <w:trPr>
          <w:trHeight w:val="3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11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</w:t>
            </w:r>
          </w:p>
        </w:tc>
      </w:tr>
      <w:tr w:rsidR="00904E92" w:rsidRPr="006D1EAD" w:rsidTr="00385788">
        <w:trPr>
          <w:trHeight w:val="405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:rsidR="00904E92" w:rsidRPr="006D1EAD" w:rsidRDefault="00904E92" w:rsidP="00904E92">
            <w:pPr>
              <w:rPr>
                <w:iCs/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Задача: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941B5" w:rsidRPr="006D1EAD" w:rsidTr="00C71AFC">
        <w:trPr>
          <w:trHeight w:val="55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8941B5" w:rsidP="008941B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2.1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B5" w:rsidRPr="006D1EAD" w:rsidRDefault="008941B5" w:rsidP="008941B5">
            <w:pPr>
              <w:ind w:right="-109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941B5" w:rsidRPr="006D1EAD" w:rsidRDefault="008941B5" w:rsidP="008941B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8941B5" w:rsidP="008941B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8941B5" w:rsidP="008941B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8941B5" w:rsidP="008941B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0420084010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8941B5" w:rsidP="008941B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B5" w:rsidRPr="006D1EAD" w:rsidRDefault="00646907" w:rsidP="005A59D3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10 708,1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CA054F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3 468,0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1 500,0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646907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15 676,1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8941B5" w:rsidP="00B22073">
            <w:pPr>
              <w:tabs>
                <w:tab w:val="left" w:pos="174"/>
              </w:tabs>
              <w:ind w:right="-104"/>
              <w:rPr>
                <w:sz w:val="24"/>
                <w:szCs w:val="24"/>
              </w:rPr>
            </w:pPr>
          </w:p>
        </w:tc>
      </w:tr>
      <w:tr w:rsidR="008941B5" w:rsidRPr="006D1EAD" w:rsidTr="00CA054F">
        <w:trPr>
          <w:trHeight w:val="5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8941B5" w:rsidP="008941B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2.2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8941B5" w:rsidP="008941B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8941B5" w:rsidP="008941B5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8941B5" w:rsidP="008941B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8941B5" w:rsidP="008941B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8941B5" w:rsidP="008941B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0420084190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8941B5" w:rsidP="008941B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B5" w:rsidRPr="006D1EAD" w:rsidRDefault="005349C2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126 284,7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1420AB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132</w:t>
            </w:r>
            <w:r w:rsidR="009B5623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991,3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9B5623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126 777,3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6D1EAD" w:rsidRDefault="00502D6F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386 053,3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41B5" w:rsidRPr="006D1EAD" w:rsidRDefault="000A7CD7" w:rsidP="000A7CD7">
            <w:pPr>
              <w:jc w:val="center"/>
              <w:rPr>
                <w:iCs/>
                <w:sz w:val="24"/>
                <w:szCs w:val="24"/>
              </w:rPr>
            </w:pPr>
            <w:r w:rsidRPr="006D1EAD">
              <w:rPr>
                <w:sz w:val="22"/>
                <w:szCs w:val="22"/>
              </w:rPr>
              <w:t xml:space="preserve">Перераспределение средств на выплату з/п </w:t>
            </w:r>
            <w:r w:rsidRPr="006D1EAD">
              <w:rPr>
                <w:iCs/>
                <w:sz w:val="24"/>
                <w:szCs w:val="24"/>
              </w:rPr>
              <w:t>+6671,3</w:t>
            </w:r>
            <w:r w:rsidRPr="006D1EAD">
              <w:rPr>
                <w:sz w:val="22"/>
                <w:szCs w:val="22"/>
              </w:rPr>
              <w:t>тыс. руб.</w:t>
            </w:r>
          </w:p>
        </w:tc>
      </w:tr>
      <w:tr w:rsidR="00904E92" w:rsidRPr="006D1EAD" w:rsidTr="00C71AFC">
        <w:trPr>
          <w:trHeight w:val="98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7627C7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  <w:r w:rsidR="00904E92" w:rsidRPr="006D1EAD">
              <w:rPr>
                <w:sz w:val="24"/>
                <w:szCs w:val="24"/>
              </w:rPr>
              <w:t>.3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0420074090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BB4C5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28 369,1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1420A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29 914,9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1420A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29 914,9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0F71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88 198,9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732B4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6D1EAD" w:rsidTr="00C71AFC">
        <w:trPr>
          <w:trHeight w:val="1980"/>
        </w:trPr>
        <w:tc>
          <w:tcPr>
            <w:tcW w:w="2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7627C7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  <w:r w:rsidR="00904E92" w:rsidRPr="006D1EAD">
              <w:rPr>
                <w:sz w:val="24"/>
                <w:szCs w:val="24"/>
              </w:rPr>
              <w:t>.4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0420075640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64690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256 048,0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1420A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268 087,3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1420A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268 087,3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0F71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792 222,6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6D1EAD" w:rsidTr="00C71AFC">
        <w:trPr>
          <w:trHeight w:val="132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7627C7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  <w:r w:rsidR="00904E92" w:rsidRPr="006D1EAD">
              <w:rPr>
                <w:sz w:val="24"/>
                <w:szCs w:val="24"/>
              </w:rPr>
              <w:t>.5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ind w:left="-109" w:right="-79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Обеспечение питанием,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программы, без взимания платы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1003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0420075660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BB4C5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15 072,4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B562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17 959,0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B562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16 351,6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0F71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49 383,0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6D1EAD" w:rsidRDefault="00904E92" w:rsidP="005E524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04E92" w:rsidRPr="006D1EAD" w:rsidTr="00C71AFC">
        <w:trPr>
          <w:trHeight w:val="721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616,8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B562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599,5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B562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574,5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0F71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1 790,8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6D1EAD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B4C5C" w:rsidRPr="006D1EAD" w:rsidTr="00C71AFC">
        <w:trPr>
          <w:trHeight w:val="24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6D1EAD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6D1EAD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6D1EAD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6D1EAD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6D1EAD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6D1EAD" w:rsidRDefault="00BB4C5C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6D1EAD" w:rsidRDefault="00BB4C5C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5C" w:rsidRPr="006D1EAD" w:rsidRDefault="00AF062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2,7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6D1EAD" w:rsidRDefault="009B562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6D1EAD" w:rsidRDefault="009B562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5C" w:rsidRPr="006D1EAD" w:rsidRDefault="000F71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8,7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5C" w:rsidRPr="006D1EAD" w:rsidRDefault="00BB4C5C" w:rsidP="00904E92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04E92" w:rsidRPr="006D1EAD" w:rsidTr="00C71AFC">
        <w:trPr>
          <w:trHeight w:val="24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6 270,5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6 270,5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B562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6 061,5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0F71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18 602,5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6D1EAD" w:rsidRDefault="00106FCA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6D1EAD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04E92" w:rsidRPr="006D1EAD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7627C7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  <w:r w:rsidR="00904E92" w:rsidRPr="006D1EAD">
              <w:rPr>
                <w:sz w:val="24"/>
                <w:szCs w:val="24"/>
              </w:rPr>
              <w:t>.6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предоставлений новых муниципальных услуг, повышение их качества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6D1EAD">
              <w:rPr>
                <w:sz w:val="24"/>
                <w:szCs w:val="24"/>
              </w:rPr>
              <w:t>04200</w:t>
            </w:r>
            <w:r w:rsidRPr="006D1EAD">
              <w:rPr>
                <w:sz w:val="24"/>
                <w:szCs w:val="24"/>
                <w:lang w:val="en-US"/>
              </w:rPr>
              <w:t>S</w:t>
            </w:r>
            <w:r w:rsidRPr="006D1EAD">
              <w:rPr>
                <w:sz w:val="24"/>
                <w:szCs w:val="24"/>
              </w:rPr>
              <w:t>84</w:t>
            </w:r>
            <w:r w:rsidRPr="006D1EA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  <w:lang w:val="en-US"/>
              </w:rPr>
              <w:t>61</w:t>
            </w:r>
            <w:r w:rsidRPr="006D1EAD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0F71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31,3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0F71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31,3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0A7CD7" w:rsidP="005950BF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2"/>
                <w:szCs w:val="22"/>
              </w:rPr>
              <w:t xml:space="preserve">Перераспределение средств на выплату з/п </w:t>
            </w:r>
            <w:r w:rsidR="000F716B" w:rsidRPr="006D1EAD">
              <w:rPr>
                <w:sz w:val="24"/>
                <w:szCs w:val="24"/>
              </w:rPr>
              <w:t>-8,8</w:t>
            </w:r>
            <w:r w:rsidRPr="006D1EAD">
              <w:rPr>
                <w:sz w:val="24"/>
                <w:szCs w:val="24"/>
              </w:rPr>
              <w:t xml:space="preserve"> тыс. руб.</w:t>
            </w:r>
          </w:p>
        </w:tc>
      </w:tr>
      <w:tr w:rsidR="00904E92" w:rsidRPr="006D1EAD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7627C7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  <w:r w:rsidR="00904E92" w:rsidRPr="006D1EAD">
              <w:rPr>
                <w:sz w:val="24"/>
                <w:szCs w:val="24"/>
              </w:rPr>
              <w:t>.7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Софинансирование субсидии на приведение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04200</w:t>
            </w:r>
            <w:r w:rsidRPr="006D1EAD">
              <w:rPr>
                <w:sz w:val="24"/>
                <w:szCs w:val="24"/>
                <w:lang w:val="en-US"/>
              </w:rPr>
              <w:t>S</w:t>
            </w:r>
            <w:r w:rsidRPr="006D1EAD">
              <w:rPr>
                <w:sz w:val="24"/>
                <w:szCs w:val="24"/>
              </w:rPr>
              <w:t>5630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  <w:lang w:val="en-US"/>
              </w:rPr>
              <w:t>61</w:t>
            </w:r>
            <w:r w:rsidRPr="006D1EAD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6067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31,2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36,1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41,2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6067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108,5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E9381F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6D1EAD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7627C7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  <w:r w:rsidR="00904E92" w:rsidRPr="006D1EAD">
              <w:rPr>
                <w:sz w:val="24"/>
                <w:szCs w:val="24"/>
              </w:rPr>
              <w:t>.8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Софинансирование субсидии </w:t>
            </w:r>
            <w:r w:rsidR="00EC44EA" w:rsidRPr="006D1EAD">
              <w:rPr>
                <w:sz w:val="24"/>
                <w:szCs w:val="24"/>
              </w:rPr>
              <w:t xml:space="preserve">на создание </w:t>
            </w:r>
            <w:r w:rsidRPr="006D1EAD">
              <w:rPr>
                <w:sz w:val="24"/>
                <w:szCs w:val="24"/>
              </w:rPr>
              <w:t>в общеобразовательных организациях, расположенных в сельской местности</w:t>
            </w:r>
            <w:r w:rsidR="005E524F" w:rsidRPr="006D1EAD">
              <w:rPr>
                <w:sz w:val="24"/>
                <w:szCs w:val="24"/>
              </w:rPr>
              <w:t xml:space="preserve"> и малых городах</w:t>
            </w:r>
            <w:r w:rsidRPr="006D1EAD">
              <w:rPr>
                <w:sz w:val="24"/>
                <w:szCs w:val="24"/>
              </w:rPr>
              <w:t>, условий для занятий физической культурой и спортом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BB44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</w:t>
            </w:r>
            <w:r w:rsidR="00BB4492" w:rsidRPr="006D1EAD">
              <w:rPr>
                <w:sz w:val="24"/>
                <w:szCs w:val="24"/>
              </w:rPr>
              <w:t>00</w:t>
            </w:r>
            <w:r w:rsidR="00BB4492" w:rsidRPr="006D1EAD">
              <w:rPr>
                <w:sz w:val="24"/>
                <w:szCs w:val="24"/>
                <w:lang w:val="en-US"/>
              </w:rPr>
              <w:t>S</w:t>
            </w:r>
            <w:r w:rsidRPr="006D1EAD">
              <w:rPr>
                <w:sz w:val="24"/>
                <w:szCs w:val="24"/>
              </w:rPr>
              <w:t>4300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7C054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35,0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CA054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CA054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CA054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  <w:r w:rsidR="008047B3" w:rsidRPr="006D1EAD">
              <w:rPr>
                <w:sz w:val="24"/>
                <w:szCs w:val="24"/>
              </w:rPr>
              <w:t>35,0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19412F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6D1EAD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7627C7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  <w:r w:rsidR="00904E92" w:rsidRPr="006D1EAD">
              <w:rPr>
                <w:sz w:val="24"/>
                <w:szCs w:val="24"/>
              </w:rPr>
              <w:t>.9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0420010490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4 536,9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4 536,9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0"/>
                <w:szCs w:val="20"/>
              </w:rPr>
            </w:pPr>
          </w:p>
        </w:tc>
      </w:tr>
      <w:tr w:rsidR="00904E92" w:rsidRPr="006D1EAD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7627C7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  <w:r w:rsidR="00904E92" w:rsidRPr="006D1EAD">
              <w:rPr>
                <w:sz w:val="24"/>
                <w:szCs w:val="24"/>
              </w:rPr>
              <w:t>.</w:t>
            </w:r>
            <w:r w:rsidRPr="006D1EAD">
              <w:rPr>
                <w:sz w:val="24"/>
                <w:szCs w:val="24"/>
              </w:rPr>
              <w:t>1</w:t>
            </w:r>
            <w:r w:rsidR="00904E92" w:rsidRPr="006D1EAD">
              <w:rPr>
                <w:sz w:val="24"/>
                <w:szCs w:val="24"/>
              </w:rPr>
              <w:t>0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Приведение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0420075630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3 090,0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1420A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3 430,0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1420A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3 920,0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0F716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10 440,0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1B2C09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6D1EAD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7627C7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  <w:r w:rsidR="00904E92" w:rsidRPr="006D1EAD">
              <w:rPr>
                <w:sz w:val="24"/>
                <w:szCs w:val="24"/>
              </w:rPr>
              <w:t>.</w:t>
            </w:r>
            <w:r w:rsidRPr="006D1EAD">
              <w:rPr>
                <w:sz w:val="24"/>
                <w:szCs w:val="24"/>
              </w:rPr>
              <w:t>1</w:t>
            </w:r>
            <w:r w:rsidR="00904E92" w:rsidRPr="006D1EAD">
              <w:rPr>
                <w:sz w:val="24"/>
                <w:szCs w:val="24"/>
              </w:rPr>
              <w:t>1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6D1EAD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0420015980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1 200,0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077F9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1 800,0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F86F9E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3 000,0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A62857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6D1EAD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7627C7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  <w:r w:rsidR="00904E92" w:rsidRPr="006D1EAD">
              <w:rPr>
                <w:sz w:val="24"/>
                <w:szCs w:val="24"/>
              </w:rPr>
              <w:t>.</w:t>
            </w:r>
            <w:r w:rsidRPr="006D1EAD">
              <w:rPr>
                <w:sz w:val="24"/>
                <w:szCs w:val="24"/>
              </w:rPr>
              <w:t>1</w:t>
            </w:r>
            <w:r w:rsidR="00904E92" w:rsidRPr="006D1EAD">
              <w:rPr>
                <w:sz w:val="24"/>
                <w:szCs w:val="24"/>
              </w:rPr>
              <w:t>2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7C0548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Создание в образовательных организациях, расположенных в сельской местности</w:t>
            </w:r>
            <w:r w:rsidR="007C0548" w:rsidRPr="006D1EAD">
              <w:rPr>
                <w:sz w:val="24"/>
                <w:szCs w:val="24"/>
              </w:rPr>
              <w:t xml:space="preserve"> и малых городах</w:t>
            </w:r>
            <w:r w:rsidRPr="006D1EAD">
              <w:rPr>
                <w:sz w:val="24"/>
                <w:szCs w:val="24"/>
              </w:rPr>
              <w:t xml:space="preserve">, условий для занятий физической культурой и спортом за счет средств </w:t>
            </w:r>
            <w:r w:rsidR="007C0548" w:rsidRPr="006D1EAD">
              <w:rPr>
                <w:sz w:val="24"/>
                <w:szCs w:val="24"/>
              </w:rPr>
              <w:t>краевого</w:t>
            </w:r>
            <w:r w:rsidRPr="006D1EAD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7C0548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04200</w:t>
            </w:r>
            <w:r w:rsidR="007C0548" w:rsidRPr="006D1EAD">
              <w:rPr>
                <w:sz w:val="24"/>
                <w:szCs w:val="24"/>
              </w:rPr>
              <w:t>7430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7C0548" w:rsidP="00BB44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2 451,1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7C054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2 451,1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7C0548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6D1EAD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7627C7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2.13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6D1EAD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042Е151690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AF0621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2A132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  <w:r w:rsidR="005349C2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891,9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2B13A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  <w:r w:rsidR="00F86F9E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961,1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8047B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</w:t>
            </w:r>
            <w:r w:rsidR="00F86F9E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112,8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8047B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</w:t>
            </w:r>
            <w:r w:rsidR="003206ED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965,8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C75" w:rsidRPr="006D1EAD" w:rsidRDefault="00077F9F" w:rsidP="00FA26FB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6D1EAD">
              <w:rPr>
                <w:sz w:val="22"/>
                <w:szCs w:val="22"/>
              </w:rPr>
              <w:t xml:space="preserve">2021 г. </w:t>
            </w:r>
            <w:r w:rsidR="00874C75" w:rsidRPr="006D1EAD">
              <w:rPr>
                <w:sz w:val="22"/>
                <w:szCs w:val="22"/>
              </w:rPr>
              <w:t xml:space="preserve">Федеральный бюджет 2784,8 тыс. руб. </w:t>
            </w:r>
            <w:r w:rsidRPr="006D1EAD">
              <w:rPr>
                <w:sz w:val="22"/>
                <w:szCs w:val="22"/>
              </w:rPr>
              <w:t xml:space="preserve">Краевой бюджет </w:t>
            </w:r>
          </w:p>
          <w:p w:rsidR="00077F9F" w:rsidRPr="006D1EAD" w:rsidRDefault="00874C75" w:rsidP="00FA26FB">
            <w:pPr>
              <w:ind w:left="-110" w:right="-104"/>
              <w:jc w:val="center"/>
              <w:rPr>
                <w:sz w:val="22"/>
                <w:szCs w:val="22"/>
              </w:rPr>
            </w:pPr>
            <w:r w:rsidRPr="006D1EAD">
              <w:rPr>
                <w:sz w:val="22"/>
                <w:szCs w:val="22"/>
              </w:rPr>
              <w:t>146,6</w:t>
            </w:r>
            <w:r w:rsidR="00077F9F" w:rsidRPr="006D1EAD">
              <w:rPr>
                <w:sz w:val="22"/>
                <w:szCs w:val="22"/>
              </w:rPr>
              <w:t xml:space="preserve"> тыс. руб. местный бюджет  29,7 тыс. руб. </w:t>
            </w:r>
          </w:p>
          <w:p w:rsidR="00904E92" w:rsidRPr="006D1EAD" w:rsidRDefault="00077F9F" w:rsidP="000A7CD7">
            <w:pPr>
              <w:ind w:left="-110" w:right="-104"/>
              <w:jc w:val="center"/>
              <w:rPr>
                <w:sz w:val="24"/>
                <w:szCs w:val="24"/>
              </w:rPr>
            </w:pPr>
            <w:r w:rsidRPr="006D1EAD">
              <w:rPr>
                <w:sz w:val="22"/>
                <w:szCs w:val="22"/>
              </w:rPr>
              <w:t xml:space="preserve">2022 г. </w:t>
            </w:r>
            <w:r w:rsidR="00682D33" w:rsidRPr="006D1EAD">
              <w:rPr>
                <w:sz w:val="22"/>
                <w:szCs w:val="22"/>
              </w:rPr>
              <w:t xml:space="preserve"> Федеральный бюджет 3867,9 тыс. руб. </w:t>
            </w:r>
            <w:r w:rsidRPr="006D1EAD">
              <w:rPr>
                <w:sz w:val="22"/>
                <w:szCs w:val="22"/>
              </w:rPr>
              <w:t xml:space="preserve">Краевой бюджет </w:t>
            </w:r>
            <w:r w:rsidR="00682D33" w:rsidRPr="006D1EAD">
              <w:rPr>
                <w:sz w:val="22"/>
                <w:szCs w:val="22"/>
              </w:rPr>
              <w:t>203,7</w:t>
            </w:r>
            <w:r w:rsidR="000A7CD7" w:rsidRPr="006D1EAD">
              <w:rPr>
                <w:sz w:val="22"/>
                <w:szCs w:val="22"/>
              </w:rPr>
              <w:t xml:space="preserve"> тыс. руб. местный бюджет 41,2</w:t>
            </w:r>
            <w:r w:rsidRPr="006D1EAD">
              <w:rPr>
                <w:sz w:val="22"/>
                <w:szCs w:val="22"/>
              </w:rPr>
              <w:t xml:space="preserve"> тыс. руб.</w:t>
            </w:r>
          </w:p>
        </w:tc>
      </w:tr>
      <w:tr w:rsidR="00904E92" w:rsidRPr="006D1EAD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7627C7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2.14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4F4383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Софинансирование 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04200</w:t>
            </w:r>
            <w:r w:rsidRPr="006D1EAD">
              <w:rPr>
                <w:sz w:val="24"/>
                <w:szCs w:val="24"/>
                <w:lang w:val="en-US"/>
              </w:rPr>
              <w:t>S</w:t>
            </w:r>
            <w:r w:rsidRPr="006D1EAD">
              <w:rPr>
                <w:sz w:val="24"/>
                <w:szCs w:val="24"/>
              </w:rPr>
              <w:t>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3E7F10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</w:t>
            </w:r>
            <w:r w:rsidR="003E7F10" w:rsidRPr="006D1EAD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365CC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1420AB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18,2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F86F9E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30,4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744680" w:rsidP="00212269">
            <w:pPr>
              <w:ind w:left="-110" w:right="-104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.</w:t>
            </w:r>
          </w:p>
        </w:tc>
      </w:tr>
      <w:tr w:rsidR="00904E92" w:rsidRPr="006D1EAD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7627C7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  <w:r w:rsidR="0019412F" w:rsidRPr="006D1EAD">
              <w:rPr>
                <w:sz w:val="24"/>
                <w:szCs w:val="24"/>
              </w:rPr>
              <w:t>.</w:t>
            </w:r>
            <w:r w:rsidRPr="006D1EAD">
              <w:rPr>
                <w:sz w:val="24"/>
                <w:szCs w:val="24"/>
              </w:rPr>
              <w:t>1</w:t>
            </w:r>
            <w:r w:rsidR="0019412F" w:rsidRPr="006D1EAD">
              <w:rPr>
                <w:sz w:val="24"/>
                <w:szCs w:val="24"/>
              </w:rPr>
              <w:t>5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Софинансирование 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0420085980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8522F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</w:t>
            </w:r>
            <w:r w:rsidR="008522F1" w:rsidRPr="006D1EAD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150,0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9A5289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AF0621" w:rsidRPr="006D1EAD" w:rsidTr="00F50C0A">
        <w:trPr>
          <w:trHeight w:val="79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AF0621" w:rsidP="00F50C0A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2.16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AF0621" w:rsidP="00F50C0A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AF0621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AF0621" w:rsidP="00F50C0A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AF0621" w:rsidP="00F50C0A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AF0621" w:rsidP="00F50C0A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042Е452100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AF0621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621" w:rsidRPr="006D1EAD" w:rsidRDefault="00AF062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  <w:r w:rsidR="00692AAF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940,8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692AA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0B263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</w:t>
            </w:r>
            <w:r w:rsidR="00692AAF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662,5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692AA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10 603,3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E0" w:rsidRPr="006D1EAD" w:rsidRDefault="000B263C" w:rsidP="00682D33">
            <w:pPr>
              <w:ind w:right="-104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«</w:t>
            </w:r>
            <w:r w:rsidR="002D75E0" w:rsidRPr="006D1EAD">
              <w:rPr>
                <w:sz w:val="24"/>
                <w:szCs w:val="24"/>
              </w:rPr>
              <w:t xml:space="preserve"> </w:t>
            </w:r>
          </w:p>
          <w:p w:rsidR="000B263C" w:rsidRPr="006D1EAD" w:rsidRDefault="002D75E0" w:rsidP="000B263C">
            <w:pPr>
              <w:ind w:left="-107"/>
              <w:jc w:val="center"/>
              <w:rPr>
                <w:sz w:val="22"/>
                <w:szCs w:val="22"/>
              </w:rPr>
            </w:pPr>
            <w:r w:rsidRPr="006D1EAD">
              <w:rPr>
                <w:sz w:val="22"/>
                <w:szCs w:val="22"/>
              </w:rPr>
              <w:t>2022 г.  Местный бюджет 76,7 тыс. руб.</w:t>
            </w:r>
            <w:r w:rsidR="00682D33" w:rsidRPr="006D1EAD">
              <w:rPr>
                <w:sz w:val="22"/>
                <w:szCs w:val="22"/>
              </w:rPr>
              <w:t xml:space="preserve"> краевой бюджет 379,4 тыс. руб. Федеральный бюджет 7206,4 тыс. руб.</w:t>
            </w:r>
          </w:p>
          <w:p w:rsidR="00AF0621" w:rsidRPr="006D1EAD" w:rsidRDefault="00AF0621" w:rsidP="009A5289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AF0621" w:rsidRPr="006D1EAD" w:rsidTr="00F50C0A">
        <w:trPr>
          <w:trHeight w:val="795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AF0621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AF0621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AF0621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AF0621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AF0621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AF0621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AF0621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621" w:rsidRPr="006D1EAD" w:rsidRDefault="00AF062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  <w:r w:rsidR="00DE2B8F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300,0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AF062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DE2B8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DE2B8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1 300,0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21" w:rsidRPr="006D1EAD" w:rsidRDefault="000B263C" w:rsidP="00682D33">
            <w:pPr>
              <w:ind w:right="-104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 </w:t>
            </w:r>
          </w:p>
        </w:tc>
      </w:tr>
      <w:tr w:rsidR="00DD7988" w:rsidRPr="006D1EAD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6D1EAD" w:rsidRDefault="007627C7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  <w:r w:rsidR="00DD7988" w:rsidRPr="006D1EAD">
              <w:rPr>
                <w:sz w:val="24"/>
                <w:szCs w:val="24"/>
              </w:rPr>
              <w:t>.</w:t>
            </w:r>
            <w:r w:rsidRPr="006D1EAD">
              <w:rPr>
                <w:sz w:val="24"/>
                <w:szCs w:val="24"/>
              </w:rPr>
              <w:t>1</w:t>
            </w:r>
            <w:r w:rsidR="00DD7988" w:rsidRPr="006D1EAD">
              <w:rPr>
                <w:sz w:val="24"/>
                <w:szCs w:val="24"/>
              </w:rPr>
              <w:t>7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6D1EAD" w:rsidRDefault="00DD7988" w:rsidP="004F4383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</w:t>
            </w:r>
            <w:r w:rsidR="004F4383" w:rsidRPr="006D1EAD">
              <w:rPr>
                <w:sz w:val="24"/>
                <w:szCs w:val="24"/>
              </w:rPr>
              <w:t>х услуг, повышение их качества</w:t>
            </w:r>
            <w:r w:rsidRPr="006D1EAD">
              <w:rPr>
                <w:sz w:val="24"/>
                <w:szCs w:val="24"/>
              </w:rPr>
              <w:t>»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6D1EAD" w:rsidRDefault="00DD7988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6D1EAD" w:rsidRDefault="00DD7988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6D1EAD" w:rsidRDefault="00DD7988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6D1EAD" w:rsidRDefault="00DD7988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0420078400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6D1EAD" w:rsidRDefault="00DD7988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88" w:rsidRPr="006D1EAD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3 000,0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6D1EAD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6D1EAD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6D1EAD" w:rsidRDefault="00293BD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3 000,0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6D1EAD" w:rsidRDefault="00DD7988" w:rsidP="00904E92">
            <w:pPr>
              <w:jc w:val="center"/>
              <w:rPr>
                <w:sz w:val="24"/>
                <w:szCs w:val="24"/>
              </w:rPr>
            </w:pPr>
          </w:p>
        </w:tc>
      </w:tr>
      <w:tr w:rsidR="00C406AA" w:rsidRPr="006D1EAD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6D1EAD" w:rsidRDefault="00C406AA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2.18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6D1EAD" w:rsidRDefault="00BB44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6D1EAD" w:rsidRDefault="00C406AA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6D1EAD" w:rsidRDefault="0041649C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6D1EAD" w:rsidRDefault="0041649C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6D1EAD" w:rsidRDefault="0041649C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0420053030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6D1EAD" w:rsidRDefault="00BB44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6D1EAD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6AA" w:rsidRPr="006D1EAD" w:rsidRDefault="00E006C1" w:rsidP="00FA21C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12 108,6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6D1EAD" w:rsidRDefault="001A31F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6D1EAD" w:rsidRDefault="001A31FC" w:rsidP="00E006C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6D1EAD" w:rsidRDefault="00276002" w:rsidP="005950B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12 108,6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6D1EAD" w:rsidRDefault="00C406AA" w:rsidP="00904E92">
            <w:pPr>
              <w:jc w:val="center"/>
              <w:rPr>
                <w:sz w:val="24"/>
                <w:szCs w:val="24"/>
              </w:rPr>
            </w:pPr>
          </w:p>
        </w:tc>
      </w:tr>
      <w:tr w:rsidR="00F667FB" w:rsidRPr="006D1EAD" w:rsidTr="00C71AFC">
        <w:trPr>
          <w:trHeight w:val="79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2.19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  <w:lang w:val="en-US"/>
              </w:rPr>
              <w:t>1003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C71AFC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04200</w:t>
            </w:r>
            <w:r w:rsidRPr="006D1EAD">
              <w:rPr>
                <w:sz w:val="24"/>
                <w:szCs w:val="24"/>
                <w:lang w:val="en-US"/>
              </w:rPr>
              <w:t>L30</w:t>
            </w:r>
            <w:r w:rsidR="00C71AFC" w:rsidRPr="006D1EAD">
              <w:rPr>
                <w:sz w:val="24"/>
                <w:szCs w:val="24"/>
              </w:rPr>
              <w:t>4</w:t>
            </w:r>
            <w:r w:rsidRPr="006D1EA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FB" w:rsidRPr="006D1EAD" w:rsidRDefault="00276002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8 039,5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9B5623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13 986,6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9B5623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13 970,</w:t>
            </w:r>
            <w:r w:rsidR="008A5533" w:rsidRPr="006D1EAD">
              <w:rPr>
                <w:sz w:val="24"/>
                <w:szCs w:val="24"/>
              </w:rPr>
              <w:t>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2A08DD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35 996,6</w:t>
            </w:r>
          </w:p>
        </w:tc>
        <w:tc>
          <w:tcPr>
            <w:tcW w:w="82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682D33">
            <w:pPr>
              <w:jc w:val="center"/>
              <w:rPr>
                <w:sz w:val="22"/>
                <w:szCs w:val="22"/>
              </w:rPr>
            </w:pPr>
            <w:r w:rsidRPr="006D1EAD">
              <w:rPr>
                <w:sz w:val="22"/>
                <w:szCs w:val="22"/>
              </w:rPr>
              <w:t>Горячее питание обучающихся начальных классов</w:t>
            </w:r>
            <w:r w:rsidR="001A31FC" w:rsidRPr="006D1EAD">
              <w:rPr>
                <w:sz w:val="22"/>
                <w:szCs w:val="22"/>
              </w:rPr>
              <w:t>. 2021 г местный бюджет 16,1 тыс. руб.</w:t>
            </w:r>
            <w:r w:rsidR="00682D33" w:rsidRPr="006D1EAD">
              <w:rPr>
                <w:sz w:val="22"/>
                <w:szCs w:val="22"/>
              </w:rPr>
              <w:t xml:space="preserve"> краевой бюджет 4014,5 тыс руб. федеральный бюджет 12043,6 тыс. руб. 2022 год  местный бюджет 0,0 тыс. руб. краевой бюджет 4014,5 тыс руб. федеральный бюджет 12043,6 тыс. руб</w:t>
            </w:r>
          </w:p>
        </w:tc>
      </w:tr>
      <w:tr w:rsidR="00F667FB" w:rsidRPr="006D1EAD" w:rsidTr="00C71AFC">
        <w:trPr>
          <w:trHeight w:val="795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1A2138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FB" w:rsidRPr="006D1EAD" w:rsidRDefault="00276002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9B5623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2 087,6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8A5533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2 087,6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276002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4 175,2</w:t>
            </w:r>
          </w:p>
        </w:tc>
        <w:tc>
          <w:tcPr>
            <w:tcW w:w="82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0"/>
                <w:szCs w:val="20"/>
              </w:rPr>
            </w:pPr>
          </w:p>
        </w:tc>
      </w:tr>
      <w:tr w:rsidR="00F667FB" w:rsidRPr="006D1EAD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2.20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0420077450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FB" w:rsidRPr="006D1EAD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  <w:r w:rsidR="00FF233E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157,8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  <w:r w:rsidR="00FF233E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157,8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FB" w:rsidRPr="006D1EAD" w:rsidRDefault="00F667FB" w:rsidP="00F667FB">
            <w:pPr>
              <w:jc w:val="center"/>
              <w:rPr>
                <w:sz w:val="20"/>
                <w:szCs w:val="20"/>
              </w:rPr>
            </w:pPr>
          </w:p>
        </w:tc>
      </w:tr>
      <w:tr w:rsidR="00F667FB" w:rsidRPr="006D1EAD" w:rsidTr="00C71AFC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6D1EAD" w:rsidRDefault="00F667FB" w:rsidP="00F667FB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6D1EAD" w:rsidRDefault="00F667FB" w:rsidP="00F667FB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FB" w:rsidRPr="006D1EAD" w:rsidRDefault="00502D6F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485 348,6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6D1EAD" w:rsidRDefault="008A5533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483 663,1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6D1EAD" w:rsidRDefault="001A31FC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481 114,7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6D1EAD" w:rsidRDefault="00502D6F" w:rsidP="00F667FB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1 450 126,4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FB" w:rsidRPr="006D1EAD" w:rsidRDefault="00F667FB" w:rsidP="00F667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2889" w:rsidRPr="006D1EAD" w:rsidRDefault="00062889" w:rsidP="00062889">
      <w:pPr>
        <w:tabs>
          <w:tab w:val="left" w:pos="6229"/>
        </w:tabs>
      </w:pPr>
    </w:p>
    <w:p w:rsidR="00062889" w:rsidRPr="006D1EAD" w:rsidRDefault="00062889" w:rsidP="00062889">
      <w:pPr>
        <w:tabs>
          <w:tab w:val="left" w:pos="6229"/>
        </w:tabs>
        <w:sectPr w:rsidR="00062889" w:rsidRPr="006D1EAD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91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098"/>
        <w:gridCol w:w="182"/>
        <w:gridCol w:w="425"/>
        <w:gridCol w:w="721"/>
        <w:gridCol w:w="851"/>
        <w:gridCol w:w="110"/>
        <w:gridCol w:w="632"/>
        <w:gridCol w:w="248"/>
        <w:gridCol w:w="567"/>
        <w:gridCol w:w="142"/>
        <w:gridCol w:w="1278"/>
        <w:gridCol w:w="129"/>
        <w:gridCol w:w="1134"/>
        <w:gridCol w:w="14"/>
        <w:gridCol w:w="1120"/>
        <w:gridCol w:w="157"/>
        <w:gridCol w:w="1554"/>
        <w:gridCol w:w="6"/>
        <w:gridCol w:w="2394"/>
      </w:tblGrid>
      <w:tr w:rsidR="00904E92" w:rsidRPr="006D1EAD" w:rsidTr="00625097">
        <w:trPr>
          <w:trHeight w:val="284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E92" w:rsidRPr="006D1EAD" w:rsidRDefault="00904E92" w:rsidP="00904E92">
            <w:pPr>
              <w:rPr>
                <w:bCs/>
                <w:sz w:val="24"/>
                <w:szCs w:val="24"/>
              </w:rPr>
            </w:pPr>
            <w:bookmarkStart w:id="3" w:name="RANGE!B1:M16"/>
            <w:bookmarkEnd w:id="3"/>
          </w:p>
        </w:tc>
        <w:tc>
          <w:tcPr>
            <w:tcW w:w="4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4E92" w:rsidRPr="006D1EAD" w:rsidRDefault="00904E92" w:rsidP="00904E92">
            <w:pPr>
              <w:ind w:right="176"/>
              <w:jc w:val="right"/>
              <w:rPr>
                <w:bCs/>
              </w:rPr>
            </w:pPr>
          </w:p>
        </w:tc>
        <w:tc>
          <w:tcPr>
            <w:tcW w:w="93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4E92" w:rsidRPr="006D1EAD" w:rsidRDefault="00904E92" w:rsidP="00904E92">
            <w:pPr>
              <w:ind w:left="4731" w:right="176"/>
              <w:rPr>
                <w:bCs/>
              </w:rPr>
            </w:pPr>
          </w:p>
        </w:tc>
      </w:tr>
      <w:tr w:rsidR="00904E92" w:rsidRPr="006D1EAD" w:rsidTr="00625097">
        <w:trPr>
          <w:trHeight w:val="450"/>
        </w:trPr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6D1EAD" w:rsidRDefault="00904E92" w:rsidP="00904E92">
            <w:pPr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7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6D1EAD" w:rsidRDefault="00904E92" w:rsidP="00904E92">
            <w:pPr>
              <w:ind w:right="176"/>
              <w:jc w:val="center"/>
              <w:rPr>
                <w:bCs/>
              </w:rPr>
            </w:pPr>
            <w:r w:rsidRPr="006D1EAD"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6D1EAD">
              <w:rPr>
                <w:bCs/>
              </w:rPr>
              <w:t>Приложение № 5 к постановлению</w:t>
            </w:r>
          </w:p>
          <w:p w:rsidR="00904E92" w:rsidRPr="006D1EAD" w:rsidRDefault="00904E92" w:rsidP="00904E92">
            <w:pPr>
              <w:ind w:right="176"/>
              <w:jc w:val="center"/>
              <w:rPr>
                <w:bCs/>
              </w:rPr>
            </w:pPr>
            <w:r w:rsidRPr="006D1EAD">
              <w:rPr>
                <w:bCs/>
              </w:rPr>
              <w:t xml:space="preserve">                                                                                                 администрации района</w:t>
            </w:r>
          </w:p>
          <w:p w:rsidR="00904E92" w:rsidRPr="006D1EAD" w:rsidRDefault="00904E92" w:rsidP="00904E92">
            <w:pPr>
              <w:ind w:right="176"/>
              <w:jc w:val="center"/>
              <w:rPr>
                <w:bCs/>
              </w:rPr>
            </w:pPr>
            <w:r w:rsidRPr="006D1EAD">
              <w:rPr>
                <w:bCs/>
              </w:rPr>
              <w:t xml:space="preserve">                                                                                         </w:t>
            </w:r>
            <w:r w:rsidR="00786C3A" w:rsidRPr="006D1EAD">
              <w:rPr>
                <w:bCs/>
              </w:rPr>
              <w:t xml:space="preserve"> </w:t>
            </w:r>
            <w:r w:rsidR="00551BAF" w:rsidRPr="006D1EAD">
              <w:rPr>
                <w:bCs/>
              </w:rPr>
              <w:t xml:space="preserve">    </w:t>
            </w:r>
            <w:r w:rsidR="00786C3A" w:rsidRPr="006D1EAD">
              <w:t xml:space="preserve">от </w:t>
            </w:r>
            <w:r w:rsidR="00B324F1" w:rsidRPr="006D1EAD">
              <w:t>1</w:t>
            </w:r>
            <w:r w:rsidR="009F407C" w:rsidRPr="006D1EAD">
              <w:t>4</w:t>
            </w:r>
            <w:r w:rsidR="00786C3A" w:rsidRPr="006D1EAD">
              <w:t>.</w:t>
            </w:r>
            <w:r w:rsidR="00B324F1" w:rsidRPr="006D1EAD">
              <w:t>12</w:t>
            </w:r>
            <w:r w:rsidR="00786C3A" w:rsidRPr="006D1EAD">
              <w:t xml:space="preserve">.2020 № </w:t>
            </w:r>
            <w:r w:rsidR="00792237" w:rsidRPr="006D1EAD">
              <w:t>842</w:t>
            </w:r>
          </w:p>
          <w:p w:rsidR="00786C3A" w:rsidRPr="006D1EAD" w:rsidRDefault="00786C3A" w:rsidP="00904E92">
            <w:pPr>
              <w:ind w:right="176"/>
              <w:jc w:val="center"/>
              <w:rPr>
                <w:bCs/>
              </w:rPr>
            </w:pPr>
          </w:p>
          <w:p w:rsidR="00904E92" w:rsidRPr="006D1EAD" w:rsidRDefault="00904E92" w:rsidP="00904E92">
            <w:pPr>
              <w:ind w:right="176"/>
              <w:jc w:val="center"/>
              <w:rPr>
                <w:bCs/>
              </w:rPr>
            </w:pPr>
            <w:r w:rsidRPr="006D1EAD">
              <w:rPr>
                <w:bCs/>
              </w:rPr>
              <w:t xml:space="preserve">                                                                                                                Приложение к подпрограмме 3</w:t>
            </w:r>
          </w:p>
          <w:p w:rsidR="00786C3A" w:rsidRPr="006D1EAD" w:rsidRDefault="00786C3A" w:rsidP="00904E92">
            <w:pPr>
              <w:ind w:right="176"/>
              <w:jc w:val="center"/>
              <w:rPr>
                <w:b/>
                <w:bCs/>
              </w:rPr>
            </w:pPr>
          </w:p>
          <w:p w:rsidR="00904E92" w:rsidRPr="006D1EAD" w:rsidRDefault="00904E92" w:rsidP="00904E92">
            <w:pPr>
              <w:ind w:right="176"/>
              <w:jc w:val="center"/>
              <w:rPr>
                <w:b/>
                <w:bCs/>
              </w:rPr>
            </w:pPr>
            <w:r w:rsidRPr="006D1EAD">
              <w:rPr>
                <w:b/>
                <w:bCs/>
              </w:rPr>
              <w:t>Перечень мероприятий подпрограммы 3</w:t>
            </w:r>
          </w:p>
        </w:tc>
      </w:tr>
      <w:tr w:rsidR="00904E92" w:rsidRPr="006D1EAD" w:rsidTr="00625097">
        <w:trPr>
          <w:trHeight w:val="5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№ п/п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904E92">
            <w:pPr>
              <w:ind w:left="-108" w:right="-160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ГРБС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6D1EAD" w:rsidTr="00625097">
        <w:trPr>
          <w:trHeight w:val="17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6D1EAD" w:rsidRDefault="00904E92" w:rsidP="00904E92">
            <w:pPr>
              <w:ind w:left="-56" w:right="-87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РзПр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ЦСР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6D1EAD" w:rsidTr="00625097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</w:t>
            </w:r>
          </w:p>
        </w:tc>
      </w:tr>
      <w:tr w:rsidR="00904E92" w:rsidRPr="006D1EAD" w:rsidTr="00625097">
        <w:trPr>
          <w:trHeight w:val="405"/>
        </w:trPr>
        <w:tc>
          <w:tcPr>
            <w:tcW w:w="153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84E" w:rsidRPr="006D1EAD" w:rsidRDefault="0006284E" w:rsidP="0006284E">
            <w:pPr>
              <w:jc w:val="both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</w:t>
            </w:r>
          </w:p>
          <w:p w:rsidR="0006284E" w:rsidRPr="006D1EAD" w:rsidRDefault="0006284E" w:rsidP="0006284E">
            <w:pPr>
              <w:jc w:val="both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Задачи: </w:t>
            </w:r>
          </w:p>
          <w:p w:rsidR="0006284E" w:rsidRPr="006D1EAD" w:rsidRDefault="0006284E" w:rsidP="0006284E">
            <w:pPr>
              <w:jc w:val="both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обеспечить поступательное развитие районной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06284E" w:rsidRPr="006D1EAD" w:rsidRDefault="0006284E" w:rsidP="0006284E">
            <w:pPr>
              <w:jc w:val="both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содействовать выявлению и поддержке одаренных детей;</w:t>
            </w:r>
          </w:p>
          <w:p w:rsidR="0006284E" w:rsidRPr="006D1EAD" w:rsidRDefault="0006284E" w:rsidP="0006284E">
            <w:pPr>
              <w:jc w:val="both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обеспечить реализацию инициативных на муниципальном уровне.</w:t>
            </w:r>
          </w:p>
          <w:p w:rsidR="00904E92" w:rsidRPr="006D1EAD" w:rsidRDefault="0006284E" w:rsidP="0006284E">
            <w:pPr>
              <w:jc w:val="both"/>
              <w:rPr>
                <w:i/>
                <w:iCs/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      </w:r>
          </w:p>
        </w:tc>
      </w:tr>
      <w:tr w:rsidR="00904E92" w:rsidRPr="006D1EAD" w:rsidTr="00625097">
        <w:trPr>
          <w:trHeight w:val="26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3.1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E92" w:rsidRPr="006D1EAD" w:rsidRDefault="00904E92" w:rsidP="00904E92">
            <w:pPr>
              <w:ind w:right="-109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0430084010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6D1EAD" w:rsidRDefault="00507AF9" w:rsidP="0059476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5 028,9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6D1EAD" w:rsidRDefault="0089781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495,0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6D1EAD" w:rsidRDefault="0089781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400,0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6D1EAD" w:rsidRDefault="00EF5860" w:rsidP="0059476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5 923,9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E92" w:rsidRPr="006D1EAD" w:rsidRDefault="00904E92" w:rsidP="00187FB0">
            <w:pPr>
              <w:tabs>
                <w:tab w:val="left" w:pos="0"/>
                <w:tab w:val="left" w:pos="307"/>
              </w:tabs>
              <w:rPr>
                <w:sz w:val="24"/>
                <w:szCs w:val="24"/>
              </w:rPr>
            </w:pPr>
          </w:p>
          <w:p w:rsidR="00F87294" w:rsidRPr="006D1EAD" w:rsidRDefault="00F87294" w:rsidP="00187FB0">
            <w:pPr>
              <w:tabs>
                <w:tab w:val="left" w:pos="0"/>
                <w:tab w:val="left" w:pos="307"/>
              </w:tabs>
              <w:rPr>
                <w:sz w:val="24"/>
                <w:szCs w:val="24"/>
              </w:rPr>
            </w:pPr>
          </w:p>
        </w:tc>
      </w:tr>
      <w:tr w:rsidR="00904E92" w:rsidRPr="006D1EAD" w:rsidTr="00625097">
        <w:trPr>
          <w:trHeight w:val="1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4E92" w:rsidRPr="006D1EAD" w:rsidRDefault="00904E92" w:rsidP="00904E92">
            <w:pPr>
              <w:ind w:right="-108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4E92" w:rsidRPr="006D1EAD" w:rsidRDefault="00904E92" w:rsidP="00904E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0430084190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6D1EAD" w:rsidRDefault="00904E92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6D1EAD" w:rsidRDefault="00EF5860" w:rsidP="004A00B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41 407,3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6D1EAD" w:rsidRDefault="0089781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44 835,1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6D1EAD" w:rsidRDefault="0089781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49 333,1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6D1EAD" w:rsidRDefault="00EF5860" w:rsidP="0016619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135 575,5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4E92" w:rsidRPr="006D1EAD" w:rsidRDefault="0006284E" w:rsidP="00187FB0">
            <w:pPr>
              <w:jc w:val="center"/>
              <w:rPr>
                <w:sz w:val="22"/>
                <w:szCs w:val="22"/>
              </w:rPr>
            </w:pPr>
            <w:r w:rsidRPr="006D1EAD">
              <w:rPr>
                <w:sz w:val="22"/>
                <w:szCs w:val="22"/>
              </w:rPr>
              <w:t xml:space="preserve">Перераспределение средств на выплату з/п </w:t>
            </w:r>
            <w:r w:rsidR="00EF5860" w:rsidRPr="006D1EAD">
              <w:rPr>
                <w:sz w:val="22"/>
                <w:szCs w:val="22"/>
              </w:rPr>
              <w:t>+1328,5</w:t>
            </w:r>
            <w:r w:rsidRPr="006D1EAD">
              <w:rPr>
                <w:sz w:val="22"/>
                <w:szCs w:val="22"/>
              </w:rPr>
              <w:t xml:space="preserve"> тыс. руб.</w:t>
            </w:r>
          </w:p>
          <w:p w:rsidR="00F87294" w:rsidRPr="006D1EAD" w:rsidRDefault="00F87294" w:rsidP="00187FB0">
            <w:pPr>
              <w:jc w:val="center"/>
              <w:rPr>
                <w:sz w:val="24"/>
                <w:szCs w:val="24"/>
              </w:rPr>
            </w:pPr>
          </w:p>
        </w:tc>
      </w:tr>
      <w:tr w:rsidR="002E3B4A" w:rsidRPr="006D1EAD" w:rsidTr="0026784A">
        <w:trPr>
          <w:trHeight w:val="7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3.3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9631B1">
            <w:pPr>
              <w:ind w:right="702"/>
              <w:jc w:val="both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6D1EAD">
              <w:rPr>
                <w:sz w:val="24"/>
                <w:szCs w:val="24"/>
              </w:rPr>
              <w:t>043008419</w:t>
            </w:r>
            <w:r w:rsidRPr="006D1EAD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6D1EAD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EF5860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74374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6 270,0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EF5860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7 088,0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84E" w:rsidRPr="006D1EAD" w:rsidRDefault="0006284E" w:rsidP="00187FB0">
            <w:pPr>
              <w:tabs>
                <w:tab w:val="left" w:pos="0"/>
                <w:tab w:val="left" w:pos="307"/>
              </w:tabs>
              <w:jc w:val="center"/>
              <w:rPr>
                <w:sz w:val="22"/>
                <w:szCs w:val="22"/>
              </w:rPr>
            </w:pPr>
            <w:r w:rsidRPr="006D1EAD">
              <w:rPr>
                <w:sz w:val="22"/>
                <w:szCs w:val="22"/>
              </w:rPr>
              <w:t>Перераспределение средств на выплату т. к. группы не полностью укомплектованы</w:t>
            </w:r>
          </w:p>
          <w:p w:rsidR="002E3B4A" w:rsidRPr="006D1EAD" w:rsidRDefault="00BE02B5" w:rsidP="00187FB0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2"/>
                <w:szCs w:val="22"/>
              </w:rPr>
            </w:pPr>
            <w:r w:rsidRPr="006D1EAD">
              <w:rPr>
                <w:iCs/>
                <w:sz w:val="22"/>
                <w:szCs w:val="22"/>
              </w:rPr>
              <w:t>-1522,0</w:t>
            </w:r>
            <w:r w:rsidR="0006284E" w:rsidRPr="006D1EAD">
              <w:rPr>
                <w:iCs/>
                <w:sz w:val="22"/>
                <w:szCs w:val="22"/>
              </w:rPr>
              <w:t xml:space="preserve"> тыс. руб.</w:t>
            </w:r>
          </w:p>
          <w:p w:rsidR="00F87294" w:rsidRPr="006D1EAD" w:rsidRDefault="00F87294" w:rsidP="00187FB0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E3B4A" w:rsidRPr="006D1EAD" w:rsidTr="0026784A">
        <w:trPr>
          <w:trHeight w:val="70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5E1E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904E92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043008419</w:t>
            </w:r>
            <w:r w:rsidRPr="006D1EAD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904E92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EF5860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F87294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EF5860" w:rsidP="005E1E3C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57,0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310935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E3B4A" w:rsidRPr="006D1EAD" w:rsidTr="00625097">
        <w:trPr>
          <w:trHeight w:val="27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043008419</w:t>
            </w:r>
            <w:r w:rsidRPr="006D1EAD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EF5860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F8729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EF5860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57,0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E3B4A" w:rsidRPr="006D1EAD" w:rsidTr="00625097">
        <w:trPr>
          <w:trHeight w:val="27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043008419</w:t>
            </w:r>
            <w:r w:rsidRPr="006D1EAD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633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EF5860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F8729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EF5860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57,0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E3B4A" w:rsidRPr="006D1EAD" w:rsidTr="00625097">
        <w:trPr>
          <w:trHeight w:val="27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jc w:val="center"/>
              <w:rPr>
                <w:sz w:val="24"/>
                <w:szCs w:val="24"/>
                <w:lang w:val="en-US"/>
              </w:rPr>
            </w:pPr>
            <w:r w:rsidRPr="006D1EAD">
              <w:rPr>
                <w:sz w:val="24"/>
                <w:szCs w:val="24"/>
                <w:lang w:val="en-US"/>
              </w:rPr>
              <w:t>043008419P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813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EF5860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F8729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EF5860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57,0</w:t>
            </w:r>
          </w:p>
        </w:tc>
        <w:tc>
          <w:tcPr>
            <w:tcW w:w="24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B4A" w:rsidRPr="006D1EAD" w:rsidRDefault="002E3B4A" w:rsidP="00EC2691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C2691" w:rsidRPr="006D1EAD" w:rsidTr="0026784A">
        <w:trPr>
          <w:trHeight w:val="7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3.4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C2691" w:rsidP="00EC2691">
            <w:pPr>
              <w:ind w:right="70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0707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0430084030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244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F5860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4E0396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4E0396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370</w:t>
            </w:r>
            <w:r w:rsidR="00EC2691" w:rsidRPr="006D1EAD">
              <w:rPr>
                <w:sz w:val="24"/>
                <w:szCs w:val="24"/>
              </w:rPr>
              <w:t>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F5860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1 048,1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6D1EAD" w:rsidRDefault="0006284E" w:rsidP="00EC2691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</w:rPr>
            </w:pPr>
            <w:r w:rsidRPr="006D1EAD">
              <w:rPr>
                <w:rFonts w:ascii="Times New Roman" w:hAnsi="Times New Roman"/>
              </w:rPr>
              <w:t xml:space="preserve">Перераспределение средств на выплату з/п </w:t>
            </w:r>
            <w:r w:rsidR="00EF5860" w:rsidRPr="006D1EAD">
              <w:rPr>
                <w:rFonts w:ascii="Times New Roman" w:hAnsi="Times New Roman"/>
                <w:iCs/>
              </w:rPr>
              <w:t>-2,6</w:t>
            </w:r>
            <w:r w:rsidR="00A950FE" w:rsidRPr="006D1EAD">
              <w:rPr>
                <w:rFonts w:ascii="Times New Roman" w:hAnsi="Times New Roman"/>
                <w:iCs/>
              </w:rPr>
              <w:t xml:space="preserve"> тыс. руб.</w:t>
            </w:r>
          </w:p>
        </w:tc>
      </w:tr>
      <w:tr w:rsidR="00EC2691" w:rsidRPr="006D1EAD" w:rsidTr="0026784A">
        <w:trPr>
          <w:trHeight w:val="70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350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714839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4E0396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35,0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4E0396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35</w:t>
            </w:r>
            <w:r w:rsidR="00EC2691" w:rsidRPr="006D1EAD">
              <w:rPr>
                <w:sz w:val="24"/>
                <w:szCs w:val="24"/>
              </w:rPr>
              <w:t>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4E0396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6D1EAD" w:rsidRDefault="00EC2691" w:rsidP="00EC2691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C2691" w:rsidRPr="006D1EAD" w:rsidTr="0026784A">
        <w:trPr>
          <w:trHeight w:val="6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631BD8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697,1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4E0396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640,0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4E0396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</w:t>
            </w:r>
            <w:r w:rsidR="00104D7F" w:rsidRPr="006D1EAD">
              <w:rPr>
                <w:sz w:val="24"/>
                <w:szCs w:val="24"/>
              </w:rPr>
              <w:t>40,0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631BD8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1 977,1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ind w:left="-118" w:right="-108"/>
              <w:rPr>
                <w:iCs/>
                <w:sz w:val="20"/>
                <w:szCs w:val="20"/>
              </w:rPr>
            </w:pPr>
            <w:r w:rsidRPr="006D1EAD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EC2691" w:rsidRPr="006D1EAD" w:rsidTr="00625097">
        <w:trPr>
          <w:trHeight w:val="3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3.5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  <w:r w:rsidRPr="006D1EAD">
              <w:rPr>
                <w:sz w:val="24"/>
                <w:szCs w:val="24"/>
              </w:rPr>
              <w:t>04300</w:t>
            </w:r>
            <w:r w:rsidRPr="006D1EAD"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152,0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152,0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6D1EAD" w:rsidTr="00625097">
        <w:trPr>
          <w:trHeight w:val="2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3.6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0430075640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F5860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7 920,5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F8729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14 717,6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F8729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14 717,6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F5860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37 355,7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1" w:rsidRPr="006D1EAD" w:rsidRDefault="00E41861" w:rsidP="001365F8">
            <w:pPr>
              <w:rPr>
                <w:sz w:val="22"/>
                <w:szCs w:val="22"/>
              </w:rPr>
            </w:pPr>
          </w:p>
          <w:p w:rsidR="00E41861" w:rsidRPr="006D1EAD" w:rsidRDefault="00E41861" w:rsidP="001365F8">
            <w:pPr>
              <w:rPr>
                <w:sz w:val="22"/>
                <w:szCs w:val="22"/>
              </w:rPr>
            </w:pPr>
          </w:p>
          <w:p w:rsidR="00E41861" w:rsidRPr="006D1EAD" w:rsidRDefault="00E41861" w:rsidP="001365F8">
            <w:pPr>
              <w:rPr>
                <w:sz w:val="22"/>
                <w:szCs w:val="22"/>
              </w:rPr>
            </w:pPr>
          </w:p>
          <w:p w:rsidR="00E41861" w:rsidRPr="006D1EAD" w:rsidRDefault="00E41861" w:rsidP="001365F8">
            <w:pPr>
              <w:rPr>
                <w:sz w:val="22"/>
                <w:szCs w:val="22"/>
              </w:rPr>
            </w:pPr>
          </w:p>
          <w:p w:rsidR="00E41861" w:rsidRPr="006D1EAD" w:rsidRDefault="00E41861" w:rsidP="001365F8">
            <w:pPr>
              <w:rPr>
                <w:sz w:val="22"/>
                <w:szCs w:val="22"/>
              </w:rPr>
            </w:pPr>
          </w:p>
          <w:p w:rsidR="00E41861" w:rsidRPr="006D1EAD" w:rsidRDefault="00E41861" w:rsidP="001365F8">
            <w:pPr>
              <w:rPr>
                <w:sz w:val="22"/>
                <w:szCs w:val="22"/>
              </w:rPr>
            </w:pPr>
          </w:p>
          <w:p w:rsidR="00E41861" w:rsidRPr="006D1EAD" w:rsidRDefault="00E41861" w:rsidP="001365F8">
            <w:pPr>
              <w:rPr>
                <w:sz w:val="22"/>
                <w:szCs w:val="22"/>
              </w:rPr>
            </w:pPr>
          </w:p>
          <w:p w:rsidR="00E41861" w:rsidRPr="006D1EAD" w:rsidRDefault="00E41861" w:rsidP="001365F8">
            <w:pPr>
              <w:rPr>
                <w:sz w:val="22"/>
                <w:szCs w:val="22"/>
              </w:rPr>
            </w:pPr>
          </w:p>
          <w:p w:rsidR="00E41861" w:rsidRPr="006D1EAD" w:rsidRDefault="00E41861" w:rsidP="001365F8">
            <w:pPr>
              <w:rPr>
                <w:sz w:val="22"/>
                <w:szCs w:val="22"/>
              </w:rPr>
            </w:pPr>
          </w:p>
          <w:p w:rsidR="00E41861" w:rsidRPr="006D1EAD" w:rsidRDefault="00E41861" w:rsidP="001365F8">
            <w:pPr>
              <w:rPr>
                <w:sz w:val="22"/>
                <w:szCs w:val="22"/>
              </w:rPr>
            </w:pPr>
          </w:p>
          <w:p w:rsidR="00E41861" w:rsidRPr="006D1EAD" w:rsidRDefault="00E41861" w:rsidP="001365F8">
            <w:pPr>
              <w:rPr>
                <w:sz w:val="22"/>
                <w:szCs w:val="22"/>
              </w:rPr>
            </w:pPr>
          </w:p>
          <w:p w:rsidR="00E41861" w:rsidRPr="006D1EAD" w:rsidRDefault="00E41861" w:rsidP="001365F8">
            <w:pPr>
              <w:rPr>
                <w:sz w:val="22"/>
                <w:szCs w:val="22"/>
              </w:rPr>
            </w:pPr>
          </w:p>
          <w:p w:rsidR="008A6F28" w:rsidRPr="006D1EAD" w:rsidRDefault="008A6F28" w:rsidP="001365F8">
            <w:pPr>
              <w:rPr>
                <w:sz w:val="22"/>
                <w:szCs w:val="22"/>
              </w:rPr>
            </w:pPr>
            <w:r w:rsidRPr="006D1EAD">
              <w:rPr>
                <w:sz w:val="22"/>
                <w:szCs w:val="22"/>
              </w:rPr>
              <w:t xml:space="preserve">Возврат средств </w:t>
            </w:r>
          </w:p>
          <w:p w:rsidR="00EC2691" w:rsidRPr="006D1EAD" w:rsidRDefault="00431CFF" w:rsidP="001365F8">
            <w:pPr>
              <w:rPr>
                <w:sz w:val="24"/>
                <w:szCs w:val="24"/>
              </w:rPr>
            </w:pPr>
            <w:r w:rsidRPr="006D1EAD">
              <w:rPr>
                <w:sz w:val="22"/>
                <w:szCs w:val="22"/>
              </w:rPr>
              <w:t xml:space="preserve"> </w:t>
            </w:r>
            <w:r w:rsidRPr="006D1EAD">
              <w:rPr>
                <w:sz w:val="24"/>
                <w:szCs w:val="24"/>
              </w:rPr>
              <w:t>- 6797,2 тыс. руб.</w:t>
            </w:r>
          </w:p>
        </w:tc>
      </w:tr>
      <w:tr w:rsidR="00EC2691" w:rsidRPr="006D1EAD" w:rsidTr="00625097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3.7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0430010490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0D3EF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923,4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0D3EF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923,4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</w:tr>
      <w:tr w:rsidR="00EC2691" w:rsidRPr="006D1EAD" w:rsidTr="00CC2847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3.8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Строительство нового здания спортивной школы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0430084020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F80BC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</w:t>
            </w:r>
            <w:r w:rsidR="0019075A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500,0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F80BC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</w:t>
            </w:r>
            <w:r w:rsidR="0019075A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500,0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6D1EAD" w:rsidTr="00CC2847">
        <w:trPr>
          <w:trHeight w:val="36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3.9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0430085980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100,0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6D1EAD" w:rsidTr="00625097">
        <w:trPr>
          <w:trHeight w:val="1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3.10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услуг, повышение их качества»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0703</w:t>
            </w: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0430078400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</w:t>
            </w:r>
            <w:r w:rsidR="00CC2847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245,3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</w:t>
            </w:r>
            <w:r w:rsidR="00CC2847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245,3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6D1EAD" w:rsidTr="00625097">
        <w:trPr>
          <w:trHeight w:val="31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3.11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0430010480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  <w:lang w:val="en-US"/>
              </w:rPr>
              <w:t>6</w:t>
            </w:r>
            <w:r w:rsidRPr="006D1EAD">
              <w:rPr>
                <w:sz w:val="24"/>
                <w:szCs w:val="24"/>
              </w:rPr>
              <w:t>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0D3EF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2 141,0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0D3EF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2 141,0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</w:p>
        </w:tc>
      </w:tr>
      <w:tr w:rsidR="00EC2691" w:rsidRPr="006D1EAD" w:rsidTr="00625097">
        <w:trPr>
          <w:trHeight w:val="1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3.12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Выполнение инженерно-технических изысканий, проектных работ, экспертиз проектной документации, технических условий»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0430081290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  <w:lang w:val="en-US"/>
              </w:rPr>
            </w:pPr>
          </w:p>
          <w:p w:rsidR="00EC2691" w:rsidRPr="006D1EAD" w:rsidRDefault="00EC2691" w:rsidP="00EC2691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885,4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885,4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</w:tr>
      <w:tr w:rsidR="00EC2691" w:rsidRPr="006D1EAD" w:rsidTr="00625097">
        <w:trPr>
          <w:trHeight w:val="2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3.13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 бюджетной сферы Красноярского края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0" w:rsidRPr="006D1EAD" w:rsidRDefault="00187FB0" w:rsidP="00187FB0">
            <w:pPr>
              <w:rPr>
                <w:sz w:val="24"/>
                <w:szCs w:val="24"/>
              </w:rPr>
            </w:pPr>
          </w:p>
          <w:p w:rsidR="00187FB0" w:rsidRPr="006D1EAD" w:rsidRDefault="00187FB0" w:rsidP="00187FB0">
            <w:pPr>
              <w:rPr>
                <w:sz w:val="24"/>
                <w:szCs w:val="24"/>
              </w:rPr>
            </w:pPr>
          </w:p>
          <w:p w:rsidR="00187FB0" w:rsidRPr="006D1EAD" w:rsidRDefault="00187FB0" w:rsidP="00187FB0">
            <w:pPr>
              <w:rPr>
                <w:sz w:val="24"/>
                <w:szCs w:val="24"/>
              </w:rPr>
            </w:pPr>
          </w:p>
          <w:p w:rsidR="00187FB0" w:rsidRPr="006D1EAD" w:rsidRDefault="00187FB0" w:rsidP="00187FB0">
            <w:pPr>
              <w:rPr>
                <w:sz w:val="24"/>
                <w:szCs w:val="24"/>
              </w:rPr>
            </w:pPr>
          </w:p>
          <w:p w:rsidR="00EC2691" w:rsidRPr="006D1EAD" w:rsidRDefault="00EC2691" w:rsidP="00187FB0">
            <w:pPr>
              <w:rPr>
                <w:sz w:val="24"/>
                <w:szCs w:val="24"/>
                <w:lang w:val="en-US"/>
              </w:rPr>
            </w:pPr>
            <w:r w:rsidRPr="006D1EAD">
              <w:rPr>
                <w:sz w:val="24"/>
                <w:szCs w:val="24"/>
                <w:lang w:val="en-US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0" w:rsidRPr="006D1EAD" w:rsidRDefault="00187FB0" w:rsidP="00187FB0">
            <w:pPr>
              <w:rPr>
                <w:sz w:val="24"/>
                <w:szCs w:val="24"/>
              </w:rPr>
            </w:pPr>
          </w:p>
          <w:p w:rsidR="00187FB0" w:rsidRPr="006D1EAD" w:rsidRDefault="00187FB0" w:rsidP="00187FB0">
            <w:pPr>
              <w:rPr>
                <w:sz w:val="24"/>
                <w:szCs w:val="24"/>
              </w:rPr>
            </w:pPr>
          </w:p>
          <w:p w:rsidR="00187FB0" w:rsidRPr="006D1EAD" w:rsidRDefault="00187FB0" w:rsidP="00187FB0">
            <w:pPr>
              <w:rPr>
                <w:sz w:val="24"/>
                <w:szCs w:val="24"/>
              </w:rPr>
            </w:pPr>
          </w:p>
          <w:p w:rsidR="00187FB0" w:rsidRPr="006D1EAD" w:rsidRDefault="00187FB0" w:rsidP="00187FB0">
            <w:pPr>
              <w:rPr>
                <w:sz w:val="24"/>
                <w:szCs w:val="24"/>
              </w:rPr>
            </w:pPr>
          </w:p>
          <w:p w:rsidR="00EC2691" w:rsidRPr="006D1EAD" w:rsidRDefault="00EC2691" w:rsidP="00187FB0">
            <w:pPr>
              <w:rPr>
                <w:sz w:val="24"/>
                <w:szCs w:val="24"/>
                <w:lang w:val="en-US"/>
              </w:rPr>
            </w:pPr>
            <w:r w:rsidRPr="006D1EAD">
              <w:rPr>
                <w:sz w:val="24"/>
                <w:szCs w:val="24"/>
                <w:lang w:val="en-US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0" w:rsidRPr="006D1EAD" w:rsidRDefault="00187FB0" w:rsidP="00187FB0">
            <w:pPr>
              <w:rPr>
                <w:sz w:val="24"/>
                <w:szCs w:val="24"/>
              </w:rPr>
            </w:pPr>
          </w:p>
          <w:p w:rsidR="00187FB0" w:rsidRPr="006D1EAD" w:rsidRDefault="00187FB0" w:rsidP="00187FB0">
            <w:pPr>
              <w:rPr>
                <w:sz w:val="24"/>
                <w:szCs w:val="24"/>
              </w:rPr>
            </w:pPr>
          </w:p>
          <w:p w:rsidR="00187FB0" w:rsidRPr="006D1EAD" w:rsidRDefault="00187FB0" w:rsidP="00187FB0">
            <w:pPr>
              <w:rPr>
                <w:sz w:val="24"/>
                <w:szCs w:val="24"/>
              </w:rPr>
            </w:pPr>
          </w:p>
          <w:p w:rsidR="00187FB0" w:rsidRPr="006D1EAD" w:rsidRDefault="00187FB0" w:rsidP="00187FB0">
            <w:pPr>
              <w:rPr>
                <w:sz w:val="24"/>
                <w:szCs w:val="24"/>
              </w:rPr>
            </w:pPr>
          </w:p>
          <w:p w:rsidR="00EC2691" w:rsidRPr="006D1EAD" w:rsidRDefault="00EC2691" w:rsidP="00187FB0">
            <w:pPr>
              <w:rPr>
                <w:sz w:val="24"/>
                <w:szCs w:val="24"/>
                <w:lang w:val="en-US"/>
              </w:rPr>
            </w:pPr>
            <w:r w:rsidRPr="006D1EAD">
              <w:rPr>
                <w:sz w:val="24"/>
                <w:szCs w:val="24"/>
                <w:lang w:val="en-US"/>
              </w:rPr>
              <w:t>0430010360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B0" w:rsidRPr="006D1EAD" w:rsidRDefault="00187FB0" w:rsidP="00187FB0">
            <w:pPr>
              <w:rPr>
                <w:sz w:val="24"/>
                <w:szCs w:val="24"/>
              </w:rPr>
            </w:pPr>
          </w:p>
          <w:p w:rsidR="00187FB0" w:rsidRPr="006D1EAD" w:rsidRDefault="00187FB0" w:rsidP="00187FB0">
            <w:pPr>
              <w:rPr>
                <w:sz w:val="24"/>
                <w:szCs w:val="24"/>
              </w:rPr>
            </w:pPr>
          </w:p>
          <w:p w:rsidR="00187FB0" w:rsidRPr="006D1EAD" w:rsidRDefault="00187FB0" w:rsidP="00187FB0">
            <w:pPr>
              <w:rPr>
                <w:sz w:val="24"/>
                <w:szCs w:val="24"/>
              </w:rPr>
            </w:pPr>
          </w:p>
          <w:p w:rsidR="00187FB0" w:rsidRPr="006D1EAD" w:rsidRDefault="00187FB0" w:rsidP="00187FB0">
            <w:pPr>
              <w:rPr>
                <w:sz w:val="24"/>
                <w:szCs w:val="24"/>
              </w:rPr>
            </w:pPr>
          </w:p>
          <w:p w:rsidR="00EC2691" w:rsidRPr="006D1EAD" w:rsidRDefault="00EC2691" w:rsidP="00187FB0">
            <w:pPr>
              <w:rPr>
                <w:sz w:val="24"/>
                <w:szCs w:val="24"/>
                <w:lang w:val="en-US"/>
              </w:rPr>
            </w:pPr>
            <w:r w:rsidRPr="006D1EAD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403,4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EC2691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403,4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</w:tr>
      <w:tr w:rsidR="00CC2847" w:rsidRPr="006D1EAD" w:rsidTr="00625097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47" w:rsidRPr="006D1EAD" w:rsidRDefault="00CC2847" w:rsidP="00EC2691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3.14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47" w:rsidRPr="006D1EAD" w:rsidRDefault="00CC2847" w:rsidP="00CC2847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47" w:rsidRPr="006D1EAD" w:rsidRDefault="00CC2847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B" w:rsidRPr="006D1EAD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6D1EAD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6D1EAD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6D1EAD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CC2847" w:rsidRPr="006D1EAD" w:rsidRDefault="00CC2847" w:rsidP="00CC2847">
            <w:pPr>
              <w:jc w:val="both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B" w:rsidRPr="006D1EAD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6D1EAD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6D1EAD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6D1EAD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CC2847" w:rsidRPr="006D1EAD" w:rsidRDefault="00CC2847" w:rsidP="00CC2847">
            <w:pPr>
              <w:jc w:val="both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B" w:rsidRPr="006D1EAD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6D1EAD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6D1EAD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6D1EAD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CC2847" w:rsidRPr="006D1EAD" w:rsidRDefault="00CC2847" w:rsidP="00CC2847">
            <w:pPr>
              <w:jc w:val="both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0430010350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B" w:rsidRPr="006D1EAD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6D1EAD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6D1EAD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1B7E0B" w:rsidRPr="006D1EAD" w:rsidRDefault="001B7E0B" w:rsidP="00CC2847">
            <w:pPr>
              <w:jc w:val="both"/>
              <w:rPr>
                <w:sz w:val="24"/>
                <w:szCs w:val="24"/>
              </w:rPr>
            </w:pPr>
          </w:p>
          <w:p w:rsidR="00CC2847" w:rsidRPr="006D1EAD" w:rsidRDefault="00CC2847" w:rsidP="00CC2847">
            <w:pPr>
              <w:jc w:val="both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47" w:rsidRPr="006D1EAD" w:rsidRDefault="00CC2847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57,1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47" w:rsidRPr="006D1EAD" w:rsidRDefault="00CC2847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47" w:rsidRPr="006D1EAD" w:rsidRDefault="00CC2847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47" w:rsidRPr="006D1EAD" w:rsidRDefault="00CC2847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57,1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47" w:rsidRPr="006D1EAD" w:rsidRDefault="00CC2847" w:rsidP="00EC2691">
            <w:pPr>
              <w:rPr>
                <w:sz w:val="24"/>
                <w:szCs w:val="24"/>
              </w:rPr>
            </w:pPr>
          </w:p>
        </w:tc>
      </w:tr>
      <w:tr w:rsidR="00EC2691" w:rsidRPr="006D1EAD" w:rsidTr="00625097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6D1EAD" w:rsidRDefault="00EC2691" w:rsidP="00625097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1365F8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78 587,5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F87294" w:rsidP="002578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67 590,7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F87294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65</w:t>
            </w:r>
            <w:r w:rsidR="00F86F9E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495,7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1" w:rsidRPr="006D1EAD" w:rsidRDefault="001365F8" w:rsidP="00EC2691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211 673,9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691" w:rsidRPr="006D1EAD" w:rsidRDefault="00EC2691" w:rsidP="00EC2691">
            <w:pPr>
              <w:rPr>
                <w:sz w:val="24"/>
                <w:szCs w:val="24"/>
              </w:rPr>
            </w:pPr>
          </w:p>
        </w:tc>
      </w:tr>
    </w:tbl>
    <w:p w:rsidR="00430637" w:rsidRPr="006D1EAD" w:rsidRDefault="00430637" w:rsidP="00430637"/>
    <w:p w:rsidR="00B52827" w:rsidRPr="006D1EAD" w:rsidRDefault="00B52827" w:rsidP="00430637"/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59"/>
        <w:gridCol w:w="86"/>
        <w:gridCol w:w="2035"/>
        <w:gridCol w:w="740"/>
        <w:gridCol w:w="740"/>
        <w:gridCol w:w="650"/>
        <w:gridCol w:w="147"/>
        <w:gridCol w:w="838"/>
        <w:gridCol w:w="757"/>
        <w:gridCol w:w="1456"/>
        <w:gridCol w:w="1266"/>
        <w:gridCol w:w="1407"/>
        <w:gridCol w:w="1551"/>
        <w:gridCol w:w="1376"/>
        <w:gridCol w:w="783"/>
      </w:tblGrid>
      <w:tr w:rsidR="009430E6" w:rsidRPr="006D1EAD" w:rsidTr="009430E6">
        <w:trPr>
          <w:gridAfter w:val="1"/>
          <w:wAfter w:w="272" w:type="pct"/>
          <w:trHeight w:val="450"/>
        </w:trPr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0E6" w:rsidRPr="006D1EAD" w:rsidRDefault="009430E6" w:rsidP="009430E6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0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ind w:left="8598" w:right="-931"/>
              <w:rPr>
                <w:bCs/>
              </w:rPr>
            </w:pPr>
          </w:p>
          <w:p w:rsidR="009430E6" w:rsidRPr="006D1EAD" w:rsidRDefault="009430E6" w:rsidP="009430E6">
            <w:pPr>
              <w:ind w:left="8598" w:right="-931"/>
              <w:rPr>
                <w:bCs/>
              </w:rPr>
            </w:pPr>
          </w:p>
          <w:p w:rsidR="009430E6" w:rsidRPr="006D1EAD" w:rsidRDefault="009430E6" w:rsidP="009430E6">
            <w:pPr>
              <w:ind w:left="8598" w:right="-931"/>
              <w:rPr>
                <w:bCs/>
              </w:rPr>
            </w:pPr>
          </w:p>
          <w:p w:rsidR="009430E6" w:rsidRPr="006D1EAD" w:rsidRDefault="009430E6" w:rsidP="009430E6">
            <w:pPr>
              <w:ind w:left="8598" w:right="-931"/>
              <w:rPr>
                <w:bCs/>
              </w:rPr>
            </w:pPr>
          </w:p>
          <w:p w:rsidR="009430E6" w:rsidRPr="006D1EAD" w:rsidRDefault="009430E6" w:rsidP="009430E6">
            <w:pPr>
              <w:ind w:left="8598" w:right="-931"/>
              <w:rPr>
                <w:bCs/>
              </w:rPr>
            </w:pPr>
          </w:p>
          <w:p w:rsidR="009430E6" w:rsidRPr="006D1EAD" w:rsidRDefault="009430E6" w:rsidP="009430E6">
            <w:pPr>
              <w:ind w:left="8598" w:right="-931"/>
              <w:rPr>
                <w:bCs/>
              </w:rPr>
            </w:pPr>
          </w:p>
          <w:p w:rsidR="009430E6" w:rsidRPr="006D1EAD" w:rsidRDefault="009430E6" w:rsidP="009430E6">
            <w:pPr>
              <w:ind w:left="8598" w:right="-931"/>
              <w:rPr>
                <w:bCs/>
              </w:rPr>
            </w:pPr>
          </w:p>
          <w:p w:rsidR="009430E6" w:rsidRPr="006D1EAD" w:rsidRDefault="009430E6" w:rsidP="009430E6">
            <w:pPr>
              <w:ind w:left="8598" w:right="-931"/>
              <w:rPr>
                <w:bCs/>
              </w:rPr>
            </w:pPr>
            <w:r w:rsidRPr="006D1EAD">
              <w:rPr>
                <w:bCs/>
              </w:rPr>
              <w:t>Приложение №</w:t>
            </w:r>
            <w:r w:rsidR="00197569" w:rsidRPr="006D1EAD">
              <w:rPr>
                <w:bCs/>
              </w:rPr>
              <w:t xml:space="preserve"> </w:t>
            </w:r>
            <w:r w:rsidR="00005B92" w:rsidRPr="006D1EAD">
              <w:rPr>
                <w:bCs/>
              </w:rPr>
              <w:t>6</w:t>
            </w:r>
            <w:r w:rsidRPr="006D1EAD">
              <w:rPr>
                <w:bCs/>
              </w:rPr>
              <w:t xml:space="preserve"> к постановлению администрации района </w:t>
            </w:r>
          </w:p>
          <w:p w:rsidR="009430E6" w:rsidRPr="006D1EAD" w:rsidRDefault="00197569" w:rsidP="009430E6">
            <w:pPr>
              <w:ind w:left="8598" w:right="-931"/>
              <w:rPr>
                <w:bCs/>
              </w:rPr>
            </w:pPr>
            <w:r w:rsidRPr="006D1EAD">
              <w:rPr>
                <w:bCs/>
              </w:rPr>
              <w:t>о</w:t>
            </w:r>
            <w:r w:rsidR="006E69D2" w:rsidRPr="006D1EAD">
              <w:rPr>
                <w:bCs/>
              </w:rPr>
              <w:t xml:space="preserve">т 14.12.2020 г № </w:t>
            </w:r>
            <w:r w:rsidR="001365F8" w:rsidRPr="006D1EAD">
              <w:rPr>
                <w:bCs/>
              </w:rPr>
              <w:t>842</w:t>
            </w:r>
          </w:p>
          <w:p w:rsidR="009430E6" w:rsidRPr="006D1EAD" w:rsidRDefault="009430E6" w:rsidP="009430E6">
            <w:pPr>
              <w:ind w:left="8598" w:right="-931"/>
              <w:rPr>
                <w:bCs/>
              </w:rPr>
            </w:pPr>
            <w:r w:rsidRPr="006D1EAD">
              <w:rPr>
                <w:bCs/>
              </w:rPr>
              <w:t>Приложение</w:t>
            </w:r>
            <w:r w:rsidR="00197569" w:rsidRPr="006D1EAD">
              <w:rPr>
                <w:bCs/>
              </w:rPr>
              <w:t xml:space="preserve"> к </w:t>
            </w:r>
            <w:r w:rsidRPr="006D1EAD">
              <w:rPr>
                <w:bCs/>
              </w:rPr>
              <w:t>подпрограмме 4</w:t>
            </w:r>
          </w:p>
          <w:p w:rsidR="009430E6" w:rsidRPr="006D1EAD" w:rsidRDefault="009430E6" w:rsidP="009430E6">
            <w:pPr>
              <w:ind w:left="8138" w:right="-10"/>
              <w:rPr>
                <w:bCs/>
              </w:rPr>
            </w:pPr>
          </w:p>
          <w:p w:rsidR="009430E6" w:rsidRPr="006D1EAD" w:rsidRDefault="009430E6" w:rsidP="009430E6">
            <w:pPr>
              <w:jc w:val="center"/>
              <w:rPr>
                <w:b/>
                <w:bCs/>
              </w:rPr>
            </w:pPr>
            <w:r w:rsidRPr="006D1EAD">
              <w:rPr>
                <w:b/>
                <w:bCs/>
              </w:rPr>
              <w:t>Перечень мероприятий подпрограммы 4</w:t>
            </w:r>
          </w:p>
        </w:tc>
      </w:tr>
      <w:tr w:rsidR="009430E6" w:rsidRPr="006D1EAD" w:rsidTr="009430E6">
        <w:trPr>
          <w:trHeight w:val="85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ind w:left="-142" w:right="-107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№ п/п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ind w:left="-109" w:right="-43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ГРБС</w:t>
            </w: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ind w:left="-60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430E6" w:rsidRPr="006D1EAD" w:rsidTr="009430E6">
        <w:trPr>
          <w:trHeight w:val="100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6D1EAD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6D1EAD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6D1EAD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ind w:left="-173" w:right="-121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ГРБС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РзПр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ЦСР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ind w:left="-21" w:right="-111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ind w:left="-105" w:right="-53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0E6" w:rsidRPr="006D1EAD" w:rsidRDefault="009430E6" w:rsidP="009430E6">
            <w:pPr>
              <w:rPr>
                <w:sz w:val="24"/>
                <w:szCs w:val="24"/>
              </w:rPr>
            </w:pPr>
          </w:p>
        </w:tc>
      </w:tr>
      <w:tr w:rsidR="009430E6" w:rsidRPr="006D1EAD" w:rsidTr="009430E6">
        <w:trPr>
          <w:trHeight w:val="36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</w:t>
            </w:r>
          </w:p>
        </w:tc>
      </w:tr>
      <w:tr w:rsidR="009430E6" w:rsidRPr="006D1EAD" w:rsidTr="009430E6">
        <w:trPr>
          <w:trHeight w:val="59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Цель: создание в системе образования равных возможностей для позитивной социализации детей, отдыха и оздоровления детей в летний период.</w:t>
            </w:r>
          </w:p>
        </w:tc>
      </w:tr>
      <w:tr w:rsidR="009430E6" w:rsidRPr="006D1EAD" w:rsidTr="009430E6">
        <w:trPr>
          <w:trHeight w:val="40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rPr>
                <w:iCs/>
                <w:sz w:val="24"/>
                <w:szCs w:val="24"/>
              </w:rPr>
            </w:pPr>
            <w:r w:rsidRPr="006D1EAD">
              <w:rPr>
                <w:i/>
                <w:iCs/>
                <w:sz w:val="24"/>
                <w:szCs w:val="24"/>
              </w:rPr>
              <w:t> </w:t>
            </w:r>
            <w:r w:rsidRPr="006D1EAD">
              <w:rPr>
                <w:sz w:val="24"/>
                <w:szCs w:val="24"/>
              </w:rPr>
              <w:t>Задача:  Обеспечить безопасный, качественный отдых и оздоровление детей</w:t>
            </w:r>
          </w:p>
        </w:tc>
      </w:tr>
      <w:tr w:rsidR="009430E6" w:rsidRPr="006D1EAD" w:rsidTr="002E0C7D">
        <w:trPr>
          <w:trHeight w:val="556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ind w:left="-141" w:right="-13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4.1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Оздоровление и занятость детей и подростков в каникулярное время за счет средств местного бюджета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0707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0440084040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E6" w:rsidRPr="006D1EAD" w:rsidRDefault="00740A8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205,0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740A8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1 845,0</w:t>
            </w:r>
          </w:p>
        </w:tc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E6" w:rsidRPr="006D1EAD" w:rsidRDefault="009430E6" w:rsidP="00197569">
            <w:pPr>
              <w:rPr>
                <w:iCs/>
                <w:sz w:val="24"/>
                <w:szCs w:val="24"/>
              </w:rPr>
            </w:pPr>
          </w:p>
        </w:tc>
      </w:tr>
      <w:tr w:rsidR="009430E6" w:rsidRPr="006D1EAD" w:rsidTr="002E0C7D">
        <w:trPr>
          <w:trHeight w:val="94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6D1EAD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6D1EAD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6D1EAD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6D1EAD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6D1EAD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6D1EAD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E6" w:rsidRPr="006D1EAD" w:rsidRDefault="00FE3E81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740A86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250,0</w:t>
            </w:r>
          </w:p>
        </w:tc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0E6" w:rsidRPr="006D1EAD" w:rsidRDefault="009430E6" w:rsidP="009430E6">
            <w:pPr>
              <w:rPr>
                <w:iCs/>
                <w:sz w:val="24"/>
                <w:szCs w:val="24"/>
              </w:rPr>
            </w:pPr>
          </w:p>
        </w:tc>
      </w:tr>
      <w:tr w:rsidR="00A62055" w:rsidRPr="006D1EAD" w:rsidTr="009430E6">
        <w:trPr>
          <w:trHeight w:val="1932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ind w:left="-141" w:right="-132"/>
              <w:jc w:val="center"/>
              <w:rPr>
                <w:sz w:val="24"/>
                <w:szCs w:val="24"/>
              </w:rPr>
            </w:pPr>
            <w:bookmarkStart w:id="4" w:name="_Hlk10706597"/>
            <w:r w:rsidRPr="006D1EAD">
              <w:rPr>
                <w:sz w:val="24"/>
                <w:szCs w:val="24"/>
              </w:rPr>
              <w:t>4.2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Организация обеспечения отдыха и оздоровление детей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55" w:rsidRPr="006D1EAD" w:rsidRDefault="00A62055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0707</w:t>
            </w:r>
          </w:p>
          <w:p w:rsidR="00A62055" w:rsidRPr="006D1EAD" w:rsidRDefault="00A62055" w:rsidP="00A62055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0440076490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055" w:rsidRPr="006D1EAD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450,7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6E69D2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4 775,9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6E69D2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4 775,9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2E0C7D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10 002,5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</w:p>
          <w:p w:rsidR="006E69D2" w:rsidRPr="006D1EAD" w:rsidRDefault="006E69D2" w:rsidP="009430E6">
            <w:pPr>
              <w:jc w:val="center"/>
              <w:rPr>
                <w:sz w:val="24"/>
                <w:szCs w:val="24"/>
              </w:rPr>
            </w:pPr>
          </w:p>
        </w:tc>
      </w:tr>
      <w:bookmarkEnd w:id="4"/>
      <w:tr w:rsidR="00A62055" w:rsidRPr="006D1EAD" w:rsidTr="00904D16">
        <w:trPr>
          <w:trHeight w:val="598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ind w:left="-14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55" w:rsidRPr="006D1EAD" w:rsidRDefault="00A62055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7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055" w:rsidRPr="006D1EAD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390,5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EE50A9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390,5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</w:p>
          <w:p w:rsidR="006E69D2" w:rsidRPr="006D1EAD" w:rsidRDefault="006E69D2" w:rsidP="009430E6">
            <w:pPr>
              <w:jc w:val="center"/>
              <w:rPr>
                <w:sz w:val="24"/>
                <w:szCs w:val="24"/>
              </w:rPr>
            </w:pPr>
          </w:p>
        </w:tc>
      </w:tr>
      <w:tr w:rsidR="00A62055" w:rsidRPr="006D1EAD" w:rsidTr="00904D16">
        <w:trPr>
          <w:trHeight w:val="598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ind w:left="-14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55" w:rsidRPr="006D1EAD" w:rsidRDefault="00A62055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277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055" w:rsidRPr="006D1EAD" w:rsidRDefault="00D815C2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C84BF5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D815C2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5" w:rsidRPr="006D1EAD" w:rsidRDefault="00A62055" w:rsidP="009430E6">
            <w:pPr>
              <w:jc w:val="center"/>
              <w:rPr>
                <w:sz w:val="24"/>
                <w:szCs w:val="24"/>
              </w:rPr>
            </w:pPr>
          </w:p>
        </w:tc>
      </w:tr>
      <w:tr w:rsidR="009430E6" w:rsidRPr="006D1EAD" w:rsidTr="009430E6">
        <w:trPr>
          <w:trHeight w:val="3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ИТОГО по подпрограмме 4: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E6" w:rsidRPr="006D1EAD" w:rsidRDefault="009430E6" w:rsidP="009430E6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E6" w:rsidRPr="006D1EAD" w:rsidRDefault="00D815C2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1 174,7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6E69D2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5 715,9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6E69D2" w:rsidP="009430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5 715,9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D815C2" w:rsidP="009430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12 606,5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0E6" w:rsidRPr="006D1EAD" w:rsidRDefault="009430E6" w:rsidP="009430E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</w:tr>
    </w:tbl>
    <w:p w:rsidR="009430E6" w:rsidRPr="006D1EAD" w:rsidRDefault="009430E6" w:rsidP="009430E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B52827" w:rsidRPr="006D1EAD" w:rsidRDefault="00B52827" w:rsidP="00B5282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B52827" w:rsidRPr="006D1EAD" w:rsidRDefault="00B52827" w:rsidP="00430637">
      <w:pPr>
        <w:sectPr w:rsidR="00B52827" w:rsidRPr="006D1EAD" w:rsidSect="00FE33A7">
          <w:pgSz w:w="16838" w:h="11906" w:orient="landscape"/>
          <w:pgMar w:top="1134" w:right="962" w:bottom="993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206"/>
        <w:tblW w:w="5469" w:type="pct"/>
        <w:tblLayout w:type="fixed"/>
        <w:tblLook w:val="04A0" w:firstRow="1" w:lastRow="0" w:firstColumn="1" w:lastColumn="0" w:noHBand="0" w:noVBand="1"/>
      </w:tblPr>
      <w:tblGrid>
        <w:gridCol w:w="179"/>
        <w:gridCol w:w="542"/>
        <w:gridCol w:w="1032"/>
        <w:gridCol w:w="2221"/>
        <w:gridCol w:w="144"/>
        <w:gridCol w:w="741"/>
        <w:gridCol w:w="878"/>
        <w:gridCol w:w="882"/>
        <w:gridCol w:w="878"/>
        <w:gridCol w:w="892"/>
        <w:gridCol w:w="1483"/>
        <w:gridCol w:w="1319"/>
        <w:gridCol w:w="1323"/>
        <w:gridCol w:w="1473"/>
        <w:gridCol w:w="2341"/>
      </w:tblGrid>
      <w:tr w:rsidR="00904E92" w:rsidRPr="006D1EAD" w:rsidTr="005F6F9B">
        <w:trPr>
          <w:gridBefore w:val="1"/>
          <w:wBefore w:w="55" w:type="pct"/>
          <w:trHeight w:val="473"/>
        </w:trPr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6D1EAD" w:rsidRDefault="00904E92" w:rsidP="00A019D5">
            <w:pPr>
              <w:ind w:right="224"/>
              <w:jc w:val="right"/>
              <w:rPr>
                <w:bCs/>
              </w:rPr>
            </w:pPr>
          </w:p>
        </w:tc>
        <w:tc>
          <w:tcPr>
            <w:tcW w:w="446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0E6" w:rsidRPr="006D1EAD" w:rsidRDefault="00904E92" w:rsidP="00A019D5">
            <w:pPr>
              <w:ind w:right="224"/>
              <w:jc w:val="center"/>
              <w:rPr>
                <w:bCs/>
              </w:rPr>
            </w:pPr>
            <w:r w:rsidRPr="006D1EAD">
              <w:rPr>
                <w:bCs/>
              </w:rPr>
              <w:t xml:space="preserve"> </w:t>
            </w:r>
            <w:r w:rsidR="00A019D5" w:rsidRPr="006D1EAD">
              <w:rPr>
                <w:bCs/>
              </w:rPr>
              <w:t xml:space="preserve">                                                                                                   </w:t>
            </w:r>
            <w:r w:rsidR="00296A81" w:rsidRPr="006D1EAD">
              <w:rPr>
                <w:bCs/>
              </w:rPr>
              <w:t xml:space="preserve">                                     </w:t>
            </w:r>
            <w:r w:rsidR="006F3558" w:rsidRPr="006D1EAD">
              <w:rPr>
                <w:bCs/>
              </w:rPr>
              <w:t xml:space="preserve"> </w:t>
            </w:r>
          </w:p>
          <w:p w:rsidR="00904E92" w:rsidRPr="006D1EAD" w:rsidRDefault="009430E6" w:rsidP="00A019D5">
            <w:pPr>
              <w:ind w:right="224"/>
              <w:jc w:val="center"/>
              <w:rPr>
                <w:bCs/>
              </w:rPr>
            </w:pPr>
            <w:r w:rsidRPr="006D1EAD">
              <w:rPr>
                <w:bCs/>
              </w:rPr>
              <w:t xml:space="preserve">                                                                                                                                 </w:t>
            </w:r>
            <w:r w:rsidR="006F3558" w:rsidRPr="006D1EAD">
              <w:rPr>
                <w:bCs/>
              </w:rPr>
              <w:t xml:space="preserve"> </w:t>
            </w:r>
            <w:r w:rsidR="00296A81" w:rsidRPr="006D1EAD">
              <w:rPr>
                <w:bCs/>
              </w:rPr>
              <w:t xml:space="preserve"> </w:t>
            </w:r>
            <w:r w:rsidR="00005B92" w:rsidRPr="006D1EAD">
              <w:rPr>
                <w:bCs/>
              </w:rPr>
              <w:t xml:space="preserve">   </w:t>
            </w:r>
            <w:r w:rsidR="00904E92" w:rsidRPr="006D1EAD">
              <w:rPr>
                <w:bCs/>
              </w:rPr>
              <w:t xml:space="preserve">Приложение № </w:t>
            </w:r>
            <w:r w:rsidR="00005B92" w:rsidRPr="006D1EAD">
              <w:rPr>
                <w:bCs/>
              </w:rPr>
              <w:t>7</w:t>
            </w:r>
            <w:r w:rsidR="00904E92" w:rsidRPr="006D1EAD">
              <w:rPr>
                <w:bCs/>
              </w:rPr>
              <w:t xml:space="preserve"> к постановлению</w:t>
            </w:r>
          </w:p>
          <w:p w:rsidR="00904E92" w:rsidRPr="006D1EAD" w:rsidRDefault="00904E92" w:rsidP="00A019D5">
            <w:pPr>
              <w:ind w:right="224"/>
              <w:jc w:val="center"/>
              <w:rPr>
                <w:bCs/>
              </w:rPr>
            </w:pPr>
            <w:r w:rsidRPr="006D1EAD">
              <w:rPr>
                <w:bCs/>
              </w:rPr>
              <w:t xml:space="preserve">                                                                                </w:t>
            </w:r>
            <w:r w:rsidR="00296A81" w:rsidRPr="006D1EAD">
              <w:rPr>
                <w:bCs/>
              </w:rPr>
              <w:t xml:space="preserve">    </w:t>
            </w:r>
            <w:r w:rsidR="006A3CA2" w:rsidRPr="006D1EAD">
              <w:rPr>
                <w:bCs/>
              </w:rPr>
              <w:t xml:space="preserve">                            </w:t>
            </w:r>
            <w:r w:rsidRPr="006D1EAD">
              <w:rPr>
                <w:bCs/>
              </w:rPr>
              <w:t>администрации района</w:t>
            </w:r>
          </w:p>
          <w:p w:rsidR="00A019D5" w:rsidRPr="006D1EAD" w:rsidRDefault="00904E92" w:rsidP="00A019D5">
            <w:pPr>
              <w:ind w:right="224"/>
              <w:jc w:val="center"/>
              <w:rPr>
                <w:bCs/>
              </w:rPr>
            </w:pPr>
            <w:r w:rsidRPr="006D1EAD">
              <w:rPr>
                <w:bCs/>
              </w:rPr>
              <w:t xml:space="preserve">                                         </w:t>
            </w:r>
            <w:r w:rsidR="00A019D5" w:rsidRPr="006D1EAD">
              <w:rPr>
                <w:bCs/>
              </w:rPr>
              <w:t xml:space="preserve">                               </w:t>
            </w:r>
            <w:r w:rsidR="00A019D5" w:rsidRPr="006D1EAD">
              <w:t xml:space="preserve"> </w:t>
            </w:r>
            <w:r w:rsidR="00296A81" w:rsidRPr="006D1EAD">
              <w:t xml:space="preserve">                                     </w:t>
            </w:r>
            <w:r w:rsidR="00A019D5" w:rsidRPr="006D1EAD">
              <w:t xml:space="preserve">от </w:t>
            </w:r>
            <w:r w:rsidR="006E69D2" w:rsidRPr="006D1EAD">
              <w:t>1</w:t>
            </w:r>
            <w:r w:rsidR="009F407C" w:rsidRPr="006D1EAD">
              <w:t>4</w:t>
            </w:r>
            <w:r w:rsidR="00005B92" w:rsidRPr="006D1EAD">
              <w:t>.1</w:t>
            </w:r>
            <w:r w:rsidR="006E69D2" w:rsidRPr="006D1EAD">
              <w:t>2</w:t>
            </w:r>
            <w:r w:rsidR="00A019D5" w:rsidRPr="006D1EAD">
              <w:t xml:space="preserve">.2020 № </w:t>
            </w:r>
            <w:r w:rsidR="005819E6" w:rsidRPr="006D1EAD">
              <w:t>842</w:t>
            </w:r>
          </w:p>
          <w:p w:rsidR="00904E92" w:rsidRPr="006D1EAD" w:rsidRDefault="00904E92" w:rsidP="00A019D5">
            <w:pPr>
              <w:ind w:right="224"/>
              <w:jc w:val="center"/>
              <w:rPr>
                <w:bCs/>
              </w:rPr>
            </w:pPr>
            <w:r w:rsidRPr="006D1EAD">
              <w:rPr>
                <w:bCs/>
              </w:rPr>
              <w:t xml:space="preserve">                                                                                                </w:t>
            </w:r>
            <w:r w:rsidR="00296A81" w:rsidRPr="006D1EAD">
              <w:rPr>
                <w:bCs/>
              </w:rPr>
              <w:t xml:space="preserve">  </w:t>
            </w:r>
            <w:r w:rsidR="006A3CA2" w:rsidRPr="006D1EAD">
              <w:rPr>
                <w:bCs/>
              </w:rPr>
              <w:t xml:space="preserve">                             </w:t>
            </w:r>
            <w:r w:rsidR="00296A81" w:rsidRPr="006D1EAD">
              <w:rPr>
                <w:bCs/>
              </w:rPr>
              <w:t xml:space="preserve"> </w:t>
            </w:r>
            <w:r w:rsidRPr="006D1EAD">
              <w:rPr>
                <w:bCs/>
              </w:rPr>
              <w:t>Приложение к подпрограмме 5</w:t>
            </w:r>
          </w:p>
          <w:p w:rsidR="00904E92" w:rsidRPr="006D1EAD" w:rsidRDefault="00904E92" w:rsidP="00A019D5">
            <w:pPr>
              <w:ind w:right="224"/>
              <w:jc w:val="center"/>
              <w:rPr>
                <w:bCs/>
              </w:rPr>
            </w:pPr>
          </w:p>
          <w:p w:rsidR="00904E92" w:rsidRPr="006D1EAD" w:rsidRDefault="00904E92" w:rsidP="00A019D5">
            <w:pPr>
              <w:jc w:val="center"/>
              <w:rPr>
                <w:b/>
                <w:bCs/>
              </w:rPr>
            </w:pPr>
            <w:r w:rsidRPr="006D1EAD">
              <w:rPr>
                <w:b/>
                <w:bCs/>
              </w:rPr>
              <w:t>Перечень мероприятий подпрограммы 5</w:t>
            </w:r>
          </w:p>
        </w:tc>
      </w:tr>
      <w:tr w:rsidR="00904E92" w:rsidRPr="006D1EAD" w:rsidTr="005F6F9B">
        <w:trPr>
          <w:trHeight w:val="657"/>
        </w:trPr>
        <w:tc>
          <w:tcPr>
            <w:tcW w:w="2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№ п/п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6D1EAD" w:rsidTr="005F6F9B">
        <w:trPr>
          <w:trHeight w:val="1056"/>
        </w:trPr>
        <w:tc>
          <w:tcPr>
            <w:tcW w:w="2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</w:tr>
      <w:tr w:rsidR="00904E92" w:rsidRPr="006D1EAD" w:rsidTr="005F6F9B">
        <w:trPr>
          <w:trHeight w:val="358"/>
        </w:trPr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</w:t>
            </w:r>
          </w:p>
        </w:tc>
      </w:tr>
      <w:tr w:rsidR="00904E92" w:rsidRPr="006D1EAD" w:rsidTr="005F6F9B">
        <w:trPr>
          <w:trHeight w:val="63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 xml:space="preserve"> Цель: </w:t>
            </w:r>
            <w:r w:rsidRPr="006D1EAD">
              <w:rPr>
                <w:color w:val="000000" w:themeColor="text1"/>
                <w:spacing w:val="2"/>
                <w:sz w:val="24"/>
                <w:szCs w:val="24"/>
              </w:rPr>
              <w:t>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</w:tc>
      </w:tr>
      <w:tr w:rsidR="00904E92" w:rsidRPr="006D1EAD" w:rsidTr="005F6F9B">
        <w:trPr>
          <w:trHeight w:val="426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rPr>
                <w:i/>
                <w:iCs/>
                <w:sz w:val="24"/>
                <w:szCs w:val="24"/>
              </w:rPr>
            </w:pPr>
            <w:r w:rsidRPr="006D1EAD">
              <w:rPr>
                <w:i/>
                <w:iCs/>
                <w:sz w:val="24"/>
                <w:szCs w:val="24"/>
              </w:rPr>
              <w:t> </w:t>
            </w:r>
            <w:r w:rsidRPr="006D1EAD">
              <w:rPr>
                <w:sz w:val="24"/>
                <w:szCs w:val="24"/>
              </w:rPr>
              <w:t>Задача: 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 образовательных организаций района, в том числе за счет привлечения молодых учителей в возрасте до 30 лет;</w:t>
            </w:r>
            <w:r w:rsidRPr="006D1EAD">
              <w:rPr>
                <w:sz w:val="24"/>
                <w:szCs w:val="24"/>
              </w:rPr>
              <w:br/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  <w:r w:rsidRPr="006D1EAD">
              <w:rPr>
                <w:sz w:val="24"/>
                <w:szCs w:val="24"/>
              </w:rPr>
              <w:br/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 образовательных организаций района, в том числе за счет привлечения молодых учителей в возрасте до 30 лет.</w:t>
            </w:r>
          </w:p>
        </w:tc>
      </w:tr>
      <w:tr w:rsidR="00904E92" w:rsidRPr="006D1EAD" w:rsidTr="005F6F9B">
        <w:trPr>
          <w:trHeight w:val="870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5.1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11</w:t>
            </w:r>
            <w:r w:rsidR="0072012B" w:rsidRPr="006D1EAD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5819E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55</w:t>
            </w:r>
            <w:r w:rsidR="00297FBC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204,3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E962D1" w:rsidP="007528FC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62 716,3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E962D1" w:rsidP="007528FC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62 716,3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A5432F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180 636,9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792237" w:rsidP="00B937E5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6D1EAD">
              <w:rPr>
                <w:sz w:val="22"/>
                <w:szCs w:val="22"/>
              </w:rPr>
              <w:t xml:space="preserve">Перераспределение средств на выплату з/п </w:t>
            </w:r>
            <w:r w:rsidR="005819E6" w:rsidRPr="006D1EAD">
              <w:rPr>
                <w:iCs/>
                <w:sz w:val="24"/>
                <w:szCs w:val="24"/>
              </w:rPr>
              <w:t>-2263,6</w:t>
            </w:r>
            <w:r w:rsidRPr="006D1EAD">
              <w:rPr>
                <w:iCs/>
                <w:sz w:val="24"/>
                <w:szCs w:val="24"/>
              </w:rPr>
              <w:t xml:space="preserve"> тыс. руб.</w:t>
            </w:r>
          </w:p>
        </w:tc>
      </w:tr>
      <w:tr w:rsidR="0072012B" w:rsidRPr="006D1EAD" w:rsidTr="005F6F9B">
        <w:trPr>
          <w:trHeight w:val="83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6D1EAD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6D1EAD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6D1EAD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6D1EAD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6D1EAD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6D1EAD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6D1EAD" w:rsidRDefault="0072012B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6D1EAD" w:rsidRDefault="005819E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57,2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6D1EAD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6D1EAD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6D1EAD" w:rsidRDefault="00A5432F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297,2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37" w:rsidRPr="006D1EAD" w:rsidRDefault="00792237" w:rsidP="00D50B30">
            <w:pPr>
              <w:ind w:left="-114" w:right="-108"/>
              <w:jc w:val="center"/>
              <w:rPr>
                <w:sz w:val="22"/>
                <w:szCs w:val="22"/>
              </w:rPr>
            </w:pPr>
            <w:r w:rsidRPr="006D1EAD">
              <w:rPr>
                <w:sz w:val="22"/>
                <w:szCs w:val="22"/>
              </w:rPr>
              <w:t xml:space="preserve">Перераспределение средств на выплату з/п </w:t>
            </w:r>
          </w:p>
          <w:p w:rsidR="0072012B" w:rsidRPr="006D1EAD" w:rsidRDefault="005819E6" w:rsidP="00D50B30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  <w:r w:rsidRPr="006D1EAD">
              <w:rPr>
                <w:iCs/>
                <w:sz w:val="24"/>
                <w:szCs w:val="24"/>
              </w:rPr>
              <w:t>-62,8</w:t>
            </w:r>
            <w:r w:rsidR="00792237" w:rsidRPr="006D1EAD">
              <w:rPr>
                <w:iCs/>
                <w:sz w:val="24"/>
                <w:szCs w:val="24"/>
              </w:rPr>
              <w:t xml:space="preserve"> тыс. руб.</w:t>
            </w:r>
          </w:p>
        </w:tc>
      </w:tr>
      <w:tr w:rsidR="00292E85" w:rsidRPr="006D1EAD" w:rsidTr="005F6F9B">
        <w:trPr>
          <w:trHeight w:val="83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6D1EAD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6D1EAD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6D1EAD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6D1EAD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6D1EAD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6D1EAD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6D1EAD" w:rsidRDefault="0072012B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6D1EAD" w:rsidRDefault="005819E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17 885,5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6D1EAD" w:rsidRDefault="00E962D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18 940,3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6D1EAD" w:rsidRDefault="00E962D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18 940,3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6D1EAD" w:rsidRDefault="00A5432F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55 766,1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237" w:rsidRPr="006D1EAD" w:rsidRDefault="00792237" w:rsidP="00413733">
            <w:pPr>
              <w:ind w:left="-114" w:right="-108"/>
              <w:jc w:val="center"/>
              <w:rPr>
                <w:sz w:val="22"/>
                <w:szCs w:val="22"/>
              </w:rPr>
            </w:pPr>
            <w:r w:rsidRPr="006D1EAD">
              <w:rPr>
                <w:sz w:val="22"/>
                <w:szCs w:val="22"/>
              </w:rPr>
              <w:t>Перераспределение средств на выплату з/п</w:t>
            </w:r>
          </w:p>
          <w:p w:rsidR="00292E85" w:rsidRPr="006D1EAD" w:rsidRDefault="00792237" w:rsidP="00413733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  <w:r w:rsidRPr="006D1EAD">
              <w:rPr>
                <w:sz w:val="22"/>
                <w:szCs w:val="22"/>
              </w:rPr>
              <w:t xml:space="preserve"> </w:t>
            </w:r>
            <w:r w:rsidR="005819E6" w:rsidRPr="006D1EAD">
              <w:rPr>
                <w:iCs/>
                <w:sz w:val="24"/>
                <w:szCs w:val="24"/>
              </w:rPr>
              <w:t>-1522,8</w:t>
            </w:r>
            <w:r w:rsidRPr="006D1EAD">
              <w:rPr>
                <w:iCs/>
                <w:sz w:val="24"/>
                <w:szCs w:val="24"/>
              </w:rPr>
              <w:t xml:space="preserve"> тыс. руб.</w:t>
            </w:r>
          </w:p>
        </w:tc>
      </w:tr>
      <w:tr w:rsidR="00904E92" w:rsidRPr="006D1EAD" w:rsidTr="005F6F9B">
        <w:trPr>
          <w:trHeight w:val="83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292E85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ED156D" w:rsidP="005819E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24</w:t>
            </w:r>
            <w:r w:rsidR="00B615FC" w:rsidRPr="006D1EAD">
              <w:rPr>
                <w:sz w:val="24"/>
                <w:szCs w:val="24"/>
              </w:rPr>
              <w:t xml:space="preserve"> </w:t>
            </w:r>
            <w:r w:rsidR="005819E6" w:rsidRPr="006D1EAD">
              <w:rPr>
                <w:sz w:val="24"/>
                <w:szCs w:val="24"/>
              </w:rPr>
              <w:t>1</w:t>
            </w:r>
            <w:r w:rsidR="00413733" w:rsidRPr="006D1EAD">
              <w:rPr>
                <w:sz w:val="24"/>
                <w:szCs w:val="24"/>
              </w:rPr>
              <w:t>88,1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AD574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18 361,0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E962D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14</w:t>
            </w:r>
            <w:r w:rsidR="00F86F9E" w:rsidRPr="006D1EAD">
              <w:rPr>
                <w:sz w:val="24"/>
                <w:szCs w:val="24"/>
              </w:rPr>
              <w:t> </w:t>
            </w:r>
            <w:r w:rsidRPr="006D1EAD">
              <w:rPr>
                <w:sz w:val="24"/>
                <w:szCs w:val="24"/>
              </w:rPr>
              <w:t>361</w:t>
            </w:r>
            <w:r w:rsidR="00F86F9E" w:rsidRPr="006D1EAD">
              <w:rPr>
                <w:sz w:val="24"/>
                <w:szCs w:val="24"/>
              </w:rPr>
              <w:t>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A5432F" w:rsidP="00297FBC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56 </w:t>
            </w:r>
            <w:r w:rsidR="00297FBC" w:rsidRPr="006D1EAD">
              <w:rPr>
                <w:sz w:val="24"/>
                <w:szCs w:val="24"/>
              </w:rPr>
              <w:t>9</w:t>
            </w:r>
            <w:r w:rsidRPr="006D1EAD">
              <w:rPr>
                <w:sz w:val="24"/>
                <w:szCs w:val="24"/>
              </w:rPr>
              <w:t>10,1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237" w:rsidRPr="006D1EAD" w:rsidRDefault="00792237" w:rsidP="00413733">
            <w:pPr>
              <w:ind w:left="-114" w:right="-108"/>
              <w:jc w:val="center"/>
              <w:rPr>
                <w:sz w:val="22"/>
                <w:szCs w:val="22"/>
              </w:rPr>
            </w:pPr>
            <w:r w:rsidRPr="006D1EAD">
              <w:rPr>
                <w:sz w:val="22"/>
                <w:szCs w:val="22"/>
              </w:rPr>
              <w:t>Перераспределение средств на выплату з/п</w:t>
            </w:r>
          </w:p>
          <w:p w:rsidR="00904E92" w:rsidRPr="006D1EAD" w:rsidRDefault="00792237" w:rsidP="00413733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  <w:r w:rsidRPr="006D1EAD">
              <w:rPr>
                <w:sz w:val="22"/>
                <w:szCs w:val="22"/>
              </w:rPr>
              <w:t xml:space="preserve"> </w:t>
            </w:r>
            <w:r w:rsidR="005819E6" w:rsidRPr="006D1EAD">
              <w:rPr>
                <w:iCs/>
                <w:sz w:val="24"/>
                <w:szCs w:val="24"/>
              </w:rPr>
              <w:t>-100,0</w:t>
            </w:r>
            <w:r w:rsidR="000C50B1" w:rsidRPr="006D1EAD">
              <w:rPr>
                <w:iCs/>
                <w:sz w:val="24"/>
                <w:szCs w:val="24"/>
              </w:rPr>
              <w:t xml:space="preserve"> </w:t>
            </w:r>
            <w:r w:rsidRPr="006D1EAD">
              <w:rPr>
                <w:iCs/>
                <w:sz w:val="24"/>
                <w:szCs w:val="24"/>
              </w:rPr>
              <w:t>тыс. руб.</w:t>
            </w:r>
          </w:p>
        </w:tc>
      </w:tr>
      <w:tr w:rsidR="00E84A31" w:rsidRPr="006D1EAD" w:rsidTr="005F6F9B">
        <w:trPr>
          <w:trHeight w:val="319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6D1EAD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6D1EAD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6D1EAD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6D1EAD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6D1EAD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6D1EAD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6D1EAD" w:rsidRDefault="00E84A31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6D1EAD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6D1EAD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6D1EAD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10,1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6D1EAD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30,3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6D1EAD" w:rsidRDefault="00E84A31" w:rsidP="00A019D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E84A31" w:rsidRPr="006D1EAD" w:rsidTr="005F6F9B">
        <w:trPr>
          <w:trHeight w:val="446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6D1EAD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6D1EAD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6D1EAD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6D1EAD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6D1EAD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6D1EAD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6D1EAD" w:rsidRDefault="00E84A31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6D1EAD" w:rsidRDefault="005819E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34,3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6D1EAD" w:rsidRDefault="003B203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45,0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6D1EAD" w:rsidRDefault="003B2034" w:rsidP="003B2034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45</w:t>
            </w:r>
            <w:r w:rsidR="00085959" w:rsidRPr="006D1EAD">
              <w:rPr>
                <w:sz w:val="24"/>
                <w:szCs w:val="24"/>
              </w:rPr>
              <w:t>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6D1EAD" w:rsidRDefault="00A5432F" w:rsidP="003B2034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124,3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6D1EAD" w:rsidRDefault="00792237" w:rsidP="00A019D5">
            <w:pPr>
              <w:rPr>
                <w:iCs/>
                <w:sz w:val="24"/>
                <w:szCs w:val="24"/>
              </w:rPr>
            </w:pPr>
            <w:r w:rsidRPr="006D1EAD">
              <w:rPr>
                <w:sz w:val="22"/>
                <w:szCs w:val="22"/>
              </w:rPr>
              <w:t xml:space="preserve">Перераспределение средств на выплату з/п </w:t>
            </w:r>
            <w:r w:rsidR="005819E6" w:rsidRPr="006D1EAD">
              <w:rPr>
                <w:iCs/>
                <w:sz w:val="24"/>
                <w:szCs w:val="24"/>
              </w:rPr>
              <w:t>-10,7</w:t>
            </w:r>
            <w:r w:rsidRPr="006D1EAD">
              <w:rPr>
                <w:iCs/>
                <w:sz w:val="24"/>
                <w:szCs w:val="24"/>
              </w:rPr>
              <w:t xml:space="preserve"> тыс. руб.</w:t>
            </w:r>
          </w:p>
        </w:tc>
      </w:tr>
      <w:tr w:rsidR="00904E92" w:rsidRPr="006D1EAD" w:rsidTr="005F6F9B">
        <w:trPr>
          <w:trHeight w:val="454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292E85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5819E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50,4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27407A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322,3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27407A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322,3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A5432F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695,0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rPr>
                <w:iCs/>
                <w:sz w:val="24"/>
                <w:szCs w:val="24"/>
              </w:rPr>
            </w:pPr>
            <w:r w:rsidRPr="006D1EAD">
              <w:rPr>
                <w:iCs/>
                <w:sz w:val="24"/>
                <w:szCs w:val="24"/>
              </w:rPr>
              <w:t> </w:t>
            </w:r>
            <w:r w:rsidR="00792237" w:rsidRPr="006D1EAD">
              <w:rPr>
                <w:sz w:val="22"/>
                <w:szCs w:val="22"/>
              </w:rPr>
              <w:t xml:space="preserve"> Перераспределение средств на выплату з/п </w:t>
            </w:r>
            <w:r w:rsidR="005819E6" w:rsidRPr="006D1EAD">
              <w:rPr>
                <w:iCs/>
                <w:sz w:val="24"/>
                <w:szCs w:val="24"/>
              </w:rPr>
              <w:t>-271,9</w:t>
            </w:r>
            <w:r w:rsidR="00792237" w:rsidRPr="006D1EAD">
              <w:rPr>
                <w:iCs/>
                <w:sz w:val="24"/>
                <w:szCs w:val="24"/>
              </w:rPr>
              <w:t xml:space="preserve"> тыс. руб.</w:t>
            </w:r>
          </w:p>
        </w:tc>
      </w:tr>
      <w:tr w:rsidR="00904E92" w:rsidRPr="006D1EAD" w:rsidTr="005F6F9B">
        <w:trPr>
          <w:trHeight w:val="486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292E85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D1EAD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300,0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</w:tr>
      <w:tr w:rsidR="00904E92" w:rsidRPr="006D1EAD" w:rsidTr="005F6F9B">
        <w:trPr>
          <w:trHeight w:val="486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904E92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0450080800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292E85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6D1EAD" w:rsidRDefault="00A5432F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AD574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65,7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E962D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23,3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6D1EAD" w:rsidRDefault="00A5432F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89,0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92" w:rsidRPr="006D1EAD" w:rsidRDefault="00792237" w:rsidP="00036344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2"/>
                <w:szCs w:val="22"/>
              </w:rPr>
              <w:t xml:space="preserve">Перераспределение средств на выплату з/п </w:t>
            </w:r>
            <w:r w:rsidR="00082047" w:rsidRPr="006D1EAD">
              <w:rPr>
                <w:sz w:val="24"/>
                <w:szCs w:val="24"/>
              </w:rPr>
              <w:t>-79,2</w:t>
            </w:r>
            <w:r w:rsidRPr="006D1EAD">
              <w:rPr>
                <w:sz w:val="24"/>
                <w:szCs w:val="24"/>
              </w:rPr>
              <w:t xml:space="preserve"> тыс. руб.</w:t>
            </w:r>
          </w:p>
        </w:tc>
      </w:tr>
      <w:tr w:rsidR="00904D16" w:rsidRPr="006D1EAD" w:rsidTr="005F6F9B">
        <w:trPr>
          <w:trHeight w:val="912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5.4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6D1EAD" w:rsidRDefault="00904D16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0450010490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4D16" w:rsidRPr="006D1EAD" w:rsidRDefault="00904D1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4609,3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FC4C5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4</w:t>
            </w:r>
            <w:r w:rsidR="000E2BDA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609,3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560B70" w:rsidRPr="006D1EAD" w:rsidTr="005F6F9B">
        <w:trPr>
          <w:trHeight w:val="451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6D1EAD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6D1EAD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6D1EAD" w:rsidRDefault="00560B70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6D1EAD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6D1EAD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6D1EAD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6D1EAD" w:rsidRDefault="00560B70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6D1EAD" w:rsidRDefault="00904D16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  <w:r w:rsidR="00413733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392,0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6D1EAD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6D1EAD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6D1EAD" w:rsidRDefault="00904D16" w:rsidP="00A24A4F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</w:t>
            </w:r>
            <w:r w:rsidR="000E2BDA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392,0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6D1EAD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812489" w:rsidRPr="006D1EAD" w:rsidTr="005F6F9B">
        <w:trPr>
          <w:trHeight w:val="349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812489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5.5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812489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 бюджетной сферы Красноярского края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6D1EAD" w:rsidRDefault="00812489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812489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812489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812489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0450010360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812489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6D1EAD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  <w:r w:rsidR="000B58F1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611,2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ED156D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ED156D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2</w:t>
            </w:r>
            <w:r w:rsidR="007A5D25" w:rsidRPr="006D1EAD">
              <w:rPr>
                <w:sz w:val="24"/>
                <w:szCs w:val="24"/>
              </w:rPr>
              <w:t xml:space="preserve"> </w:t>
            </w:r>
            <w:r w:rsidRPr="006D1EAD">
              <w:rPr>
                <w:sz w:val="24"/>
                <w:szCs w:val="24"/>
              </w:rPr>
              <w:t>611,2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812489" w:rsidRPr="006D1EAD" w:rsidTr="005F6F9B">
        <w:trPr>
          <w:trHeight w:val="349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6D1EAD" w:rsidRDefault="00812489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812489" w:rsidP="00A019D5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6D1EAD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788,6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ED156D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ED156D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788,6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6D1EAD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904D16" w:rsidRPr="006D1EAD" w:rsidTr="005F6F9B">
        <w:trPr>
          <w:trHeight w:val="349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5.6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9D46F9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6D1EAD" w:rsidRDefault="00904D16" w:rsidP="00904D1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050</w:t>
            </w:r>
          </w:p>
          <w:p w:rsidR="00904D16" w:rsidRPr="006D1EAD" w:rsidRDefault="00904D16" w:rsidP="005F6F9B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0709</w:t>
            </w:r>
          </w:p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ED156D" w:rsidP="00904D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04500</w:t>
            </w:r>
            <w:r w:rsidR="00904D16" w:rsidRPr="006D1EAD">
              <w:rPr>
                <w:sz w:val="24"/>
                <w:szCs w:val="24"/>
              </w:rPr>
              <w:t>10350</w:t>
            </w:r>
          </w:p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6D1EAD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399,5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399,5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</w:tr>
      <w:tr w:rsidR="00904D16" w:rsidRPr="006D1EAD" w:rsidTr="00297FBC">
        <w:trPr>
          <w:trHeight w:val="349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6D1EAD" w:rsidRDefault="00904D16" w:rsidP="00904D1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6D1EAD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120,6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ED156D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120</w:t>
            </w:r>
            <w:r w:rsidR="00904D16" w:rsidRPr="006D1EAD">
              <w:rPr>
                <w:sz w:val="24"/>
                <w:szCs w:val="24"/>
              </w:rPr>
              <w:t>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</w:tr>
      <w:tr w:rsidR="00904D16" w:rsidRPr="008E586C" w:rsidTr="00297FBC">
        <w:trPr>
          <w:trHeight w:val="349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16" w:rsidRPr="006D1EAD" w:rsidRDefault="00904D16" w:rsidP="00904D1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6D1EAD" w:rsidRDefault="00904D16" w:rsidP="00904D16">
            <w:pPr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16" w:rsidRPr="006D1EAD" w:rsidRDefault="00297FBC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107 451,1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6D1EAD" w:rsidRDefault="00AD5741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100 680,7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6D1EAD" w:rsidRDefault="00D02587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96</w:t>
            </w:r>
            <w:r w:rsidR="00CB72A2" w:rsidRPr="006D1EAD">
              <w:rPr>
                <w:sz w:val="24"/>
                <w:szCs w:val="24"/>
              </w:rPr>
              <w:t> 638,3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B35FB3" w:rsidRDefault="00297FBC" w:rsidP="00904D16">
            <w:pPr>
              <w:pStyle w:val="2"/>
              <w:jc w:val="center"/>
              <w:rPr>
                <w:sz w:val="24"/>
                <w:szCs w:val="24"/>
              </w:rPr>
            </w:pPr>
            <w:r w:rsidRPr="006D1EAD">
              <w:rPr>
                <w:sz w:val="24"/>
                <w:szCs w:val="24"/>
              </w:rPr>
              <w:t>304 770,1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16" w:rsidRPr="008E586C" w:rsidRDefault="00904D16" w:rsidP="00904D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161" w:rsidRPr="00DE36CA" w:rsidRDefault="00B84161" w:rsidP="00430637"/>
    <w:sectPr w:rsidR="00B84161" w:rsidRPr="00DE36CA" w:rsidSect="007627C7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BA" w:rsidRDefault="00F112BA" w:rsidP="001C3080">
      <w:r>
        <w:separator/>
      </w:r>
    </w:p>
  </w:endnote>
  <w:endnote w:type="continuationSeparator" w:id="0">
    <w:p w:rsidR="00F112BA" w:rsidRDefault="00F112BA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BA" w:rsidRDefault="00F112BA" w:rsidP="001C3080">
      <w:r>
        <w:separator/>
      </w:r>
    </w:p>
  </w:footnote>
  <w:footnote w:type="continuationSeparator" w:id="0">
    <w:p w:rsidR="00F112BA" w:rsidRDefault="00F112BA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84A"/>
    <w:multiLevelType w:val="hybridMultilevel"/>
    <w:tmpl w:val="D05C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5364"/>
    <w:multiLevelType w:val="hybridMultilevel"/>
    <w:tmpl w:val="EC02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303A"/>
    <w:multiLevelType w:val="hybridMultilevel"/>
    <w:tmpl w:val="32C06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5314"/>
    <w:multiLevelType w:val="hybridMultilevel"/>
    <w:tmpl w:val="C5CA4C30"/>
    <w:lvl w:ilvl="0" w:tplc="81C01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20E6"/>
    <w:multiLevelType w:val="hybridMultilevel"/>
    <w:tmpl w:val="D95666BC"/>
    <w:lvl w:ilvl="0" w:tplc="6442D5D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8802181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6523"/>
    <w:multiLevelType w:val="hybridMultilevel"/>
    <w:tmpl w:val="586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32C6"/>
    <w:multiLevelType w:val="hybridMultilevel"/>
    <w:tmpl w:val="CFAEE0C8"/>
    <w:lvl w:ilvl="0" w:tplc="454CD6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7038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6BEB"/>
    <w:multiLevelType w:val="hybridMultilevel"/>
    <w:tmpl w:val="D39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454B"/>
    <w:multiLevelType w:val="hybridMultilevel"/>
    <w:tmpl w:val="A142EF6A"/>
    <w:lvl w:ilvl="0" w:tplc="D3D40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3C25"/>
    <w:multiLevelType w:val="hybridMultilevel"/>
    <w:tmpl w:val="5C025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50D05"/>
    <w:multiLevelType w:val="hybridMultilevel"/>
    <w:tmpl w:val="DB388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22226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E68AD"/>
    <w:multiLevelType w:val="hybridMultilevel"/>
    <w:tmpl w:val="123CF846"/>
    <w:lvl w:ilvl="0" w:tplc="1BB8B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8D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D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8D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2E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A2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20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C4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2E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F21BF"/>
    <w:multiLevelType w:val="hybridMultilevel"/>
    <w:tmpl w:val="C026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B68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33D6C00"/>
    <w:multiLevelType w:val="hybridMultilevel"/>
    <w:tmpl w:val="04823C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EB138C"/>
    <w:multiLevelType w:val="hybridMultilevel"/>
    <w:tmpl w:val="D124D4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65B40"/>
    <w:multiLevelType w:val="hybridMultilevel"/>
    <w:tmpl w:val="F1B67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97266"/>
    <w:multiLevelType w:val="hybridMultilevel"/>
    <w:tmpl w:val="29A8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27F2D"/>
    <w:multiLevelType w:val="hybridMultilevel"/>
    <w:tmpl w:val="FE129B26"/>
    <w:lvl w:ilvl="0" w:tplc="A600EE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3E807009"/>
    <w:multiLevelType w:val="hybridMultilevel"/>
    <w:tmpl w:val="408A7EB8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33635"/>
    <w:multiLevelType w:val="hybridMultilevel"/>
    <w:tmpl w:val="2D06A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1AE6BA0"/>
    <w:multiLevelType w:val="hybridMultilevel"/>
    <w:tmpl w:val="D7F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A697A"/>
    <w:multiLevelType w:val="hybridMultilevel"/>
    <w:tmpl w:val="F812574C"/>
    <w:lvl w:ilvl="0" w:tplc="32AEB9E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 w15:restartNumberingAfterBreak="0">
    <w:nsid w:val="473A30AF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53A51"/>
    <w:multiLevelType w:val="hybridMultilevel"/>
    <w:tmpl w:val="C908C616"/>
    <w:lvl w:ilvl="0" w:tplc="EC3092C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83340"/>
    <w:multiLevelType w:val="hybridMultilevel"/>
    <w:tmpl w:val="90CA251A"/>
    <w:lvl w:ilvl="0" w:tplc="B7B4F72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0D95A8D"/>
    <w:multiLevelType w:val="hybridMultilevel"/>
    <w:tmpl w:val="A55681E2"/>
    <w:lvl w:ilvl="0" w:tplc="21CAAD74">
      <w:start w:val="1"/>
      <w:numFmt w:val="decimal"/>
      <w:lvlText w:val="%1)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6" w15:restartNumberingAfterBreak="0">
    <w:nsid w:val="53C6228F"/>
    <w:multiLevelType w:val="hybridMultilevel"/>
    <w:tmpl w:val="A6E8B39C"/>
    <w:lvl w:ilvl="0" w:tplc="353EF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547F4801"/>
    <w:multiLevelType w:val="hybridMultilevel"/>
    <w:tmpl w:val="1BB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F7CBC"/>
    <w:multiLevelType w:val="hybridMultilevel"/>
    <w:tmpl w:val="08C4CBE0"/>
    <w:lvl w:ilvl="0" w:tplc="D84688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5E760EEE"/>
    <w:multiLevelType w:val="hybridMultilevel"/>
    <w:tmpl w:val="D288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E287B"/>
    <w:multiLevelType w:val="hybridMultilevel"/>
    <w:tmpl w:val="302C5E40"/>
    <w:lvl w:ilvl="0" w:tplc="190673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2505222"/>
    <w:multiLevelType w:val="hybridMultilevel"/>
    <w:tmpl w:val="8FDA3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64E03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C0183"/>
    <w:multiLevelType w:val="hybridMultilevel"/>
    <w:tmpl w:val="13E20FF2"/>
    <w:lvl w:ilvl="0" w:tplc="9D843EF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719F293A"/>
    <w:multiLevelType w:val="hybridMultilevel"/>
    <w:tmpl w:val="9D7A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840D9"/>
    <w:multiLevelType w:val="hybridMultilevel"/>
    <w:tmpl w:val="1F52EC4A"/>
    <w:lvl w:ilvl="0" w:tplc="5838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6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68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43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85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21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C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66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24"/>
  </w:num>
  <w:num w:numId="5">
    <w:abstractNumId w:val="1"/>
  </w:num>
  <w:num w:numId="6">
    <w:abstractNumId w:val="34"/>
  </w:num>
  <w:num w:numId="7">
    <w:abstractNumId w:val="6"/>
  </w:num>
  <w:num w:numId="8">
    <w:abstractNumId w:val="36"/>
  </w:num>
  <w:num w:numId="9">
    <w:abstractNumId w:val="20"/>
  </w:num>
  <w:num w:numId="10">
    <w:abstractNumId w:val="37"/>
  </w:num>
  <w:num w:numId="11">
    <w:abstractNumId w:val="44"/>
  </w:num>
  <w:num w:numId="12">
    <w:abstractNumId w:val="25"/>
  </w:num>
  <w:num w:numId="13">
    <w:abstractNumId w:val="27"/>
  </w:num>
  <w:num w:numId="14">
    <w:abstractNumId w:val="0"/>
  </w:num>
  <w:num w:numId="15">
    <w:abstractNumId w:val="13"/>
  </w:num>
  <w:num w:numId="16">
    <w:abstractNumId w:val="23"/>
  </w:num>
  <w:num w:numId="17">
    <w:abstractNumId w:val="45"/>
  </w:num>
  <w:num w:numId="18">
    <w:abstractNumId w:val="35"/>
  </w:num>
  <w:num w:numId="19">
    <w:abstractNumId w:val="15"/>
  </w:num>
  <w:num w:numId="20">
    <w:abstractNumId w:val="8"/>
  </w:num>
  <w:num w:numId="21">
    <w:abstractNumId w:val="31"/>
  </w:num>
  <w:num w:numId="22">
    <w:abstractNumId w:val="14"/>
  </w:num>
  <w:num w:numId="23">
    <w:abstractNumId w:val="10"/>
  </w:num>
  <w:num w:numId="24">
    <w:abstractNumId w:val="22"/>
  </w:num>
  <w:num w:numId="25">
    <w:abstractNumId w:val="43"/>
  </w:num>
  <w:num w:numId="26">
    <w:abstractNumId w:val="38"/>
  </w:num>
  <w:num w:numId="27">
    <w:abstractNumId w:val="32"/>
  </w:num>
  <w:num w:numId="28">
    <w:abstractNumId w:val="46"/>
  </w:num>
  <w:num w:numId="29">
    <w:abstractNumId w:val="17"/>
  </w:num>
  <w:num w:numId="30">
    <w:abstractNumId w:val="42"/>
  </w:num>
  <w:num w:numId="31">
    <w:abstractNumId w:val="19"/>
  </w:num>
  <w:num w:numId="32">
    <w:abstractNumId w:val="18"/>
  </w:num>
  <w:num w:numId="33">
    <w:abstractNumId w:val="39"/>
  </w:num>
  <w:num w:numId="34">
    <w:abstractNumId w:val="33"/>
  </w:num>
  <w:num w:numId="35">
    <w:abstractNumId w:val="29"/>
  </w:num>
  <w:num w:numId="36">
    <w:abstractNumId w:val="5"/>
  </w:num>
  <w:num w:numId="37">
    <w:abstractNumId w:val="9"/>
  </w:num>
  <w:num w:numId="38">
    <w:abstractNumId w:val="30"/>
  </w:num>
  <w:num w:numId="39">
    <w:abstractNumId w:val="2"/>
  </w:num>
  <w:num w:numId="40">
    <w:abstractNumId w:val="40"/>
  </w:num>
  <w:num w:numId="41">
    <w:abstractNumId w:val="41"/>
  </w:num>
  <w:num w:numId="42">
    <w:abstractNumId w:val="11"/>
  </w:num>
  <w:num w:numId="43">
    <w:abstractNumId w:val="12"/>
  </w:num>
  <w:num w:numId="44">
    <w:abstractNumId w:val="21"/>
  </w:num>
  <w:num w:numId="45">
    <w:abstractNumId w:val="26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EC7"/>
    <w:rsid w:val="00000F84"/>
    <w:rsid w:val="0000277C"/>
    <w:rsid w:val="00003B8A"/>
    <w:rsid w:val="00003FA9"/>
    <w:rsid w:val="000041DC"/>
    <w:rsid w:val="00004295"/>
    <w:rsid w:val="0000498E"/>
    <w:rsid w:val="000054C5"/>
    <w:rsid w:val="00005B92"/>
    <w:rsid w:val="00005CFD"/>
    <w:rsid w:val="00005F0C"/>
    <w:rsid w:val="000069B7"/>
    <w:rsid w:val="00007B2C"/>
    <w:rsid w:val="00010A66"/>
    <w:rsid w:val="00010AE0"/>
    <w:rsid w:val="00011967"/>
    <w:rsid w:val="0001496F"/>
    <w:rsid w:val="000165DD"/>
    <w:rsid w:val="0001693F"/>
    <w:rsid w:val="00016D25"/>
    <w:rsid w:val="00020092"/>
    <w:rsid w:val="000224FA"/>
    <w:rsid w:val="00022D9F"/>
    <w:rsid w:val="00022F7A"/>
    <w:rsid w:val="0002303C"/>
    <w:rsid w:val="00024000"/>
    <w:rsid w:val="000241AA"/>
    <w:rsid w:val="00024D6C"/>
    <w:rsid w:val="00025A05"/>
    <w:rsid w:val="0002605F"/>
    <w:rsid w:val="00027CE1"/>
    <w:rsid w:val="00027D3A"/>
    <w:rsid w:val="00031BF2"/>
    <w:rsid w:val="000322E8"/>
    <w:rsid w:val="0003266B"/>
    <w:rsid w:val="000331A0"/>
    <w:rsid w:val="000332FF"/>
    <w:rsid w:val="000351A6"/>
    <w:rsid w:val="00036344"/>
    <w:rsid w:val="00040626"/>
    <w:rsid w:val="00041118"/>
    <w:rsid w:val="00043315"/>
    <w:rsid w:val="00043356"/>
    <w:rsid w:val="00044527"/>
    <w:rsid w:val="00045DAA"/>
    <w:rsid w:val="00046E1A"/>
    <w:rsid w:val="00050780"/>
    <w:rsid w:val="00050DF2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502"/>
    <w:rsid w:val="00054F04"/>
    <w:rsid w:val="000557DD"/>
    <w:rsid w:val="000558FA"/>
    <w:rsid w:val="00056B3D"/>
    <w:rsid w:val="00057178"/>
    <w:rsid w:val="00057495"/>
    <w:rsid w:val="0005753E"/>
    <w:rsid w:val="0006284E"/>
    <w:rsid w:val="00062889"/>
    <w:rsid w:val="00062A59"/>
    <w:rsid w:val="00063DF4"/>
    <w:rsid w:val="000640E0"/>
    <w:rsid w:val="00066592"/>
    <w:rsid w:val="0007133E"/>
    <w:rsid w:val="00071F1D"/>
    <w:rsid w:val="00072C6E"/>
    <w:rsid w:val="000734F2"/>
    <w:rsid w:val="0007416F"/>
    <w:rsid w:val="00074457"/>
    <w:rsid w:val="0007506A"/>
    <w:rsid w:val="00075D47"/>
    <w:rsid w:val="00077B74"/>
    <w:rsid w:val="00077F9F"/>
    <w:rsid w:val="000804EA"/>
    <w:rsid w:val="00080E35"/>
    <w:rsid w:val="00081212"/>
    <w:rsid w:val="00082047"/>
    <w:rsid w:val="00083D63"/>
    <w:rsid w:val="00084D96"/>
    <w:rsid w:val="00085959"/>
    <w:rsid w:val="00090A09"/>
    <w:rsid w:val="00090AD6"/>
    <w:rsid w:val="00091011"/>
    <w:rsid w:val="00091A4A"/>
    <w:rsid w:val="00091C1E"/>
    <w:rsid w:val="0009537B"/>
    <w:rsid w:val="0009640D"/>
    <w:rsid w:val="0009677E"/>
    <w:rsid w:val="000A01FA"/>
    <w:rsid w:val="000A142A"/>
    <w:rsid w:val="000A1558"/>
    <w:rsid w:val="000A19F5"/>
    <w:rsid w:val="000A519A"/>
    <w:rsid w:val="000A5FA1"/>
    <w:rsid w:val="000A6534"/>
    <w:rsid w:val="000A6F7C"/>
    <w:rsid w:val="000A7CD7"/>
    <w:rsid w:val="000B0507"/>
    <w:rsid w:val="000B07C3"/>
    <w:rsid w:val="000B16E8"/>
    <w:rsid w:val="000B21AE"/>
    <w:rsid w:val="000B230E"/>
    <w:rsid w:val="000B263C"/>
    <w:rsid w:val="000B3154"/>
    <w:rsid w:val="000B349B"/>
    <w:rsid w:val="000B3A23"/>
    <w:rsid w:val="000B3B31"/>
    <w:rsid w:val="000B4302"/>
    <w:rsid w:val="000B4EEA"/>
    <w:rsid w:val="000B58F1"/>
    <w:rsid w:val="000B7A26"/>
    <w:rsid w:val="000B7DF4"/>
    <w:rsid w:val="000C01F7"/>
    <w:rsid w:val="000C0342"/>
    <w:rsid w:val="000C0C8E"/>
    <w:rsid w:val="000C32B0"/>
    <w:rsid w:val="000C3BD5"/>
    <w:rsid w:val="000C50B1"/>
    <w:rsid w:val="000C7BCC"/>
    <w:rsid w:val="000D050D"/>
    <w:rsid w:val="000D19FB"/>
    <w:rsid w:val="000D1ECB"/>
    <w:rsid w:val="000D208A"/>
    <w:rsid w:val="000D2EDC"/>
    <w:rsid w:val="000D334D"/>
    <w:rsid w:val="000D3EF1"/>
    <w:rsid w:val="000D54DA"/>
    <w:rsid w:val="000E01A9"/>
    <w:rsid w:val="000E0376"/>
    <w:rsid w:val="000E04E4"/>
    <w:rsid w:val="000E0DCA"/>
    <w:rsid w:val="000E1561"/>
    <w:rsid w:val="000E2727"/>
    <w:rsid w:val="000E2966"/>
    <w:rsid w:val="000E2BDA"/>
    <w:rsid w:val="000E4857"/>
    <w:rsid w:val="000E4C6E"/>
    <w:rsid w:val="000E5059"/>
    <w:rsid w:val="000E5673"/>
    <w:rsid w:val="000E5E39"/>
    <w:rsid w:val="000F0045"/>
    <w:rsid w:val="000F0566"/>
    <w:rsid w:val="000F2EB0"/>
    <w:rsid w:val="000F306D"/>
    <w:rsid w:val="000F382F"/>
    <w:rsid w:val="000F3CCB"/>
    <w:rsid w:val="000F495A"/>
    <w:rsid w:val="000F4C5D"/>
    <w:rsid w:val="000F54C6"/>
    <w:rsid w:val="000F6BE4"/>
    <w:rsid w:val="000F6C56"/>
    <w:rsid w:val="000F716B"/>
    <w:rsid w:val="000F7A15"/>
    <w:rsid w:val="00100782"/>
    <w:rsid w:val="001020D3"/>
    <w:rsid w:val="00102292"/>
    <w:rsid w:val="00103529"/>
    <w:rsid w:val="00103A7B"/>
    <w:rsid w:val="00104D7F"/>
    <w:rsid w:val="0010610B"/>
    <w:rsid w:val="00106FCA"/>
    <w:rsid w:val="0011044B"/>
    <w:rsid w:val="00110F14"/>
    <w:rsid w:val="00111B13"/>
    <w:rsid w:val="00111B3D"/>
    <w:rsid w:val="00111E41"/>
    <w:rsid w:val="0011237F"/>
    <w:rsid w:val="0011671D"/>
    <w:rsid w:val="00117255"/>
    <w:rsid w:val="001175C7"/>
    <w:rsid w:val="00121908"/>
    <w:rsid w:val="00121CCF"/>
    <w:rsid w:val="00122ECA"/>
    <w:rsid w:val="001237A4"/>
    <w:rsid w:val="00123986"/>
    <w:rsid w:val="0012413C"/>
    <w:rsid w:val="00124D3F"/>
    <w:rsid w:val="0012529A"/>
    <w:rsid w:val="0012615E"/>
    <w:rsid w:val="00130298"/>
    <w:rsid w:val="0013044A"/>
    <w:rsid w:val="0013047C"/>
    <w:rsid w:val="00130A58"/>
    <w:rsid w:val="0013264C"/>
    <w:rsid w:val="00132658"/>
    <w:rsid w:val="00132F79"/>
    <w:rsid w:val="001363F6"/>
    <w:rsid w:val="001365F8"/>
    <w:rsid w:val="00136A6B"/>
    <w:rsid w:val="00137982"/>
    <w:rsid w:val="00141337"/>
    <w:rsid w:val="00141763"/>
    <w:rsid w:val="00141BB4"/>
    <w:rsid w:val="001420AB"/>
    <w:rsid w:val="0014211A"/>
    <w:rsid w:val="00143C1B"/>
    <w:rsid w:val="001444D5"/>
    <w:rsid w:val="00146521"/>
    <w:rsid w:val="00146D27"/>
    <w:rsid w:val="00147160"/>
    <w:rsid w:val="001479CA"/>
    <w:rsid w:val="001507BF"/>
    <w:rsid w:val="00150B9A"/>
    <w:rsid w:val="00152D8A"/>
    <w:rsid w:val="00152DF5"/>
    <w:rsid w:val="0015469A"/>
    <w:rsid w:val="00155002"/>
    <w:rsid w:val="00157263"/>
    <w:rsid w:val="00157938"/>
    <w:rsid w:val="00157D2A"/>
    <w:rsid w:val="00160151"/>
    <w:rsid w:val="00161FA7"/>
    <w:rsid w:val="00163584"/>
    <w:rsid w:val="00163B5F"/>
    <w:rsid w:val="00164BC6"/>
    <w:rsid w:val="00164EA5"/>
    <w:rsid w:val="00164EEE"/>
    <w:rsid w:val="00166196"/>
    <w:rsid w:val="00170A67"/>
    <w:rsid w:val="00171019"/>
    <w:rsid w:val="00171EB6"/>
    <w:rsid w:val="00173504"/>
    <w:rsid w:val="00174036"/>
    <w:rsid w:val="00174C5F"/>
    <w:rsid w:val="00174FBD"/>
    <w:rsid w:val="001763C3"/>
    <w:rsid w:val="00176704"/>
    <w:rsid w:val="00177158"/>
    <w:rsid w:val="00177A72"/>
    <w:rsid w:val="00177A8C"/>
    <w:rsid w:val="0018062C"/>
    <w:rsid w:val="00180A92"/>
    <w:rsid w:val="001812BA"/>
    <w:rsid w:val="001838A0"/>
    <w:rsid w:val="00183D32"/>
    <w:rsid w:val="0018418C"/>
    <w:rsid w:val="00184C1A"/>
    <w:rsid w:val="0018606B"/>
    <w:rsid w:val="001867C8"/>
    <w:rsid w:val="00187FB0"/>
    <w:rsid w:val="0019075A"/>
    <w:rsid w:val="00191A12"/>
    <w:rsid w:val="00191DCE"/>
    <w:rsid w:val="001939DA"/>
    <w:rsid w:val="0019412F"/>
    <w:rsid w:val="00196C65"/>
    <w:rsid w:val="00197569"/>
    <w:rsid w:val="00197A65"/>
    <w:rsid w:val="001A1222"/>
    <w:rsid w:val="001A1777"/>
    <w:rsid w:val="001A2138"/>
    <w:rsid w:val="001A31FC"/>
    <w:rsid w:val="001A3E4D"/>
    <w:rsid w:val="001A4B63"/>
    <w:rsid w:val="001A550B"/>
    <w:rsid w:val="001A6D88"/>
    <w:rsid w:val="001A7263"/>
    <w:rsid w:val="001B19BA"/>
    <w:rsid w:val="001B1CEE"/>
    <w:rsid w:val="001B24B1"/>
    <w:rsid w:val="001B2C09"/>
    <w:rsid w:val="001B318B"/>
    <w:rsid w:val="001B4325"/>
    <w:rsid w:val="001B6ECE"/>
    <w:rsid w:val="001B7E0B"/>
    <w:rsid w:val="001B7FF3"/>
    <w:rsid w:val="001C0617"/>
    <w:rsid w:val="001C2F9E"/>
    <w:rsid w:val="001C3080"/>
    <w:rsid w:val="001C41E0"/>
    <w:rsid w:val="001C545C"/>
    <w:rsid w:val="001C7088"/>
    <w:rsid w:val="001D0516"/>
    <w:rsid w:val="001D0784"/>
    <w:rsid w:val="001D0FF2"/>
    <w:rsid w:val="001D1199"/>
    <w:rsid w:val="001D154D"/>
    <w:rsid w:val="001D1777"/>
    <w:rsid w:val="001D2083"/>
    <w:rsid w:val="001D31FE"/>
    <w:rsid w:val="001D3636"/>
    <w:rsid w:val="001D6717"/>
    <w:rsid w:val="001D6A06"/>
    <w:rsid w:val="001E03AF"/>
    <w:rsid w:val="001E133F"/>
    <w:rsid w:val="001E4443"/>
    <w:rsid w:val="001E5299"/>
    <w:rsid w:val="001E568B"/>
    <w:rsid w:val="001E5EBA"/>
    <w:rsid w:val="001E6F36"/>
    <w:rsid w:val="001E78E1"/>
    <w:rsid w:val="001F0795"/>
    <w:rsid w:val="001F0A3D"/>
    <w:rsid w:val="001F2EC8"/>
    <w:rsid w:val="001F2F86"/>
    <w:rsid w:val="001F30E9"/>
    <w:rsid w:val="001F335E"/>
    <w:rsid w:val="001F50DB"/>
    <w:rsid w:val="001F5DC0"/>
    <w:rsid w:val="001F6B1F"/>
    <w:rsid w:val="00200391"/>
    <w:rsid w:val="0020091B"/>
    <w:rsid w:val="00202276"/>
    <w:rsid w:val="002034D6"/>
    <w:rsid w:val="00204A54"/>
    <w:rsid w:val="00205246"/>
    <w:rsid w:val="00205C17"/>
    <w:rsid w:val="0020657B"/>
    <w:rsid w:val="0020725C"/>
    <w:rsid w:val="0020742F"/>
    <w:rsid w:val="002075AF"/>
    <w:rsid w:val="00210F58"/>
    <w:rsid w:val="00211693"/>
    <w:rsid w:val="00211817"/>
    <w:rsid w:val="00212269"/>
    <w:rsid w:val="00213092"/>
    <w:rsid w:val="00213B81"/>
    <w:rsid w:val="00214862"/>
    <w:rsid w:val="00215212"/>
    <w:rsid w:val="002153E2"/>
    <w:rsid w:val="002154EA"/>
    <w:rsid w:val="00217CD1"/>
    <w:rsid w:val="0022173B"/>
    <w:rsid w:val="00223278"/>
    <w:rsid w:val="002249D4"/>
    <w:rsid w:val="00224E87"/>
    <w:rsid w:val="0022596D"/>
    <w:rsid w:val="00225D1F"/>
    <w:rsid w:val="00226A6D"/>
    <w:rsid w:val="00230457"/>
    <w:rsid w:val="00230756"/>
    <w:rsid w:val="0023170A"/>
    <w:rsid w:val="00231B0F"/>
    <w:rsid w:val="002320A6"/>
    <w:rsid w:val="00232631"/>
    <w:rsid w:val="002332D5"/>
    <w:rsid w:val="0023469F"/>
    <w:rsid w:val="0023662B"/>
    <w:rsid w:val="002371B6"/>
    <w:rsid w:val="0024190F"/>
    <w:rsid w:val="00241F76"/>
    <w:rsid w:val="0024366B"/>
    <w:rsid w:val="0024467F"/>
    <w:rsid w:val="00245297"/>
    <w:rsid w:val="0024531E"/>
    <w:rsid w:val="0024724E"/>
    <w:rsid w:val="0025013A"/>
    <w:rsid w:val="00252647"/>
    <w:rsid w:val="00253826"/>
    <w:rsid w:val="00254514"/>
    <w:rsid w:val="00254BF1"/>
    <w:rsid w:val="00255859"/>
    <w:rsid w:val="00256FE9"/>
    <w:rsid w:val="0025738A"/>
    <w:rsid w:val="00257816"/>
    <w:rsid w:val="00260DFA"/>
    <w:rsid w:val="0026106C"/>
    <w:rsid w:val="0026232A"/>
    <w:rsid w:val="00262635"/>
    <w:rsid w:val="0026311D"/>
    <w:rsid w:val="00263655"/>
    <w:rsid w:val="0026468B"/>
    <w:rsid w:val="00265563"/>
    <w:rsid w:val="00265FF6"/>
    <w:rsid w:val="002667D0"/>
    <w:rsid w:val="0026784A"/>
    <w:rsid w:val="002678FA"/>
    <w:rsid w:val="00270643"/>
    <w:rsid w:val="00270AD3"/>
    <w:rsid w:val="00270C9E"/>
    <w:rsid w:val="0027181F"/>
    <w:rsid w:val="00271AC7"/>
    <w:rsid w:val="00272F99"/>
    <w:rsid w:val="0027306A"/>
    <w:rsid w:val="0027407A"/>
    <w:rsid w:val="0027431A"/>
    <w:rsid w:val="00274A9D"/>
    <w:rsid w:val="00274F9B"/>
    <w:rsid w:val="00275B41"/>
    <w:rsid w:val="00276002"/>
    <w:rsid w:val="00277A1C"/>
    <w:rsid w:val="00277F76"/>
    <w:rsid w:val="00280526"/>
    <w:rsid w:val="00281536"/>
    <w:rsid w:val="002820D8"/>
    <w:rsid w:val="0028221F"/>
    <w:rsid w:val="00282757"/>
    <w:rsid w:val="00283D72"/>
    <w:rsid w:val="00285A0E"/>
    <w:rsid w:val="00285E78"/>
    <w:rsid w:val="002864FB"/>
    <w:rsid w:val="00287085"/>
    <w:rsid w:val="00287889"/>
    <w:rsid w:val="00290014"/>
    <w:rsid w:val="002920DD"/>
    <w:rsid w:val="00292E85"/>
    <w:rsid w:val="00293BDF"/>
    <w:rsid w:val="00294C35"/>
    <w:rsid w:val="0029543B"/>
    <w:rsid w:val="002954B0"/>
    <w:rsid w:val="00295821"/>
    <w:rsid w:val="00296A81"/>
    <w:rsid w:val="00297A6D"/>
    <w:rsid w:val="00297FBC"/>
    <w:rsid w:val="002A0009"/>
    <w:rsid w:val="002A07A9"/>
    <w:rsid w:val="002A08DD"/>
    <w:rsid w:val="002A092E"/>
    <w:rsid w:val="002A1323"/>
    <w:rsid w:val="002A19B6"/>
    <w:rsid w:val="002A243B"/>
    <w:rsid w:val="002A30BB"/>
    <w:rsid w:val="002A3FC3"/>
    <w:rsid w:val="002A5193"/>
    <w:rsid w:val="002A519E"/>
    <w:rsid w:val="002A6528"/>
    <w:rsid w:val="002A72D9"/>
    <w:rsid w:val="002A7C50"/>
    <w:rsid w:val="002B0E70"/>
    <w:rsid w:val="002B13A7"/>
    <w:rsid w:val="002B260D"/>
    <w:rsid w:val="002B2AC2"/>
    <w:rsid w:val="002B36DA"/>
    <w:rsid w:val="002B3988"/>
    <w:rsid w:val="002B3AEC"/>
    <w:rsid w:val="002B5ACD"/>
    <w:rsid w:val="002B6DDF"/>
    <w:rsid w:val="002B6EF6"/>
    <w:rsid w:val="002C1686"/>
    <w:rsid w:val="002C1968"/>
    <w:rsid w:val="002C1AA0"/>
    <w:rsid w:val="002C3147"/>
    <w:rsid w:val="002C3380"/>
    <w:rsid w:val="002C4D1A"/>
    <w:rsid w:val="002C501B"/>
    <w:rsid w:val="002C50B1"/>
    <w:rsid w:val="002C566D"/>
    <w:rsid w:val="002C66C2"/>
    <w:rsid w:val="002C7C13"/>
    <w:rsid w:val="002D1096"/>
    <w:rsid w:val="002D2689"/>
    <w:rsid w:val="002D3ED0"/>
    <w:rsid w:val="002D42DA"/>
    <w:rsid w:val="002D6FB8"/>
    <w:rsid w:val="002D720D"/>
    <w:rsid w:val="002D75E0"/>
    <w:rsid w:val="002E0AE6"/>
    <w:rsid w:val="002E0C7D"/>
    <w:rsid w:val="002E0C99"/>
    <w:rsid w:val="002E2832"/>
    <w:rsid w:val="002E34DE"/>
    <w:rsid w:val="002E3B4A"/>
    <w:rsid w:val="002E5B0A"/>
    <w:rsid w:val="002E5E06"/>
    <w:rsid w:val="002E7C36"/>
    <w:rsid w:val="002F0404"/>
    <w:rsid w:val="002F0AC6"/>
    <w:rsid w:val="002F0F43"/>
    <w:rsid w:val="002F2D0C"/>
    <w:rsid w:val="002F33FC"/>
    <w:rsid w:val="002F3F65"/>
    <w:rsid w:val="002F448C"/>
    <w:rsid w:val="002F455C"/>
    <w:rsid w:val="002F4630"/>
    <w:rsid w:val="002F56C2"/>
    <w:rsid w:val="002F5EC8"/>
    <w:rsid w:val="002F7033"/>
    <w:rsid w:val="00300F7B"/>
    <w:rsid w:val="0030104B"/>
    <w:rsid w:val="003015EE"/>
    <w:rsid w:val="003021D5"/>
    <w:rsid w:val="00303FF4"/>
    <w:rsid w:val="0030500D"/>
    <w:rsid w:val="003056E0"/>
    <w:rsid w:val="00305E42"/>
    <w:rsid w:val="003065AA"/>
    <w:rsid w:val="00310935"/>
    <w:rsid w:val="00311169"/>
    <w:rsid w:val="00311272"/>
    <w:rsid w:val="00312B5D"/>
    <w:rsid w:val="003134A4"/>
    <w:rsid w:val="00313FB0"/>
    <w:rsid w:val="003153ED"/>
    <w:rsid w:val="00316EB1"/>
    <w:rsid w:val="00317A9B"/>
    <w:rsid w:val="00320368"/>
    <w:rsid w:val="003205EE"/>
    <w:rsid w:val="003206ED"/>
    <w:rsid w:val="003214CD"/>
    <w:rsid w:val="003220E7"/>
    <w:rsid w:val="003233F9"/>
    <w:rsid w:val="0032429F"/>
    <w:rsid w:val="00325701"/>
    <w:rsid w:val="003262E6"/>
    <w:rsid w:val="00326C9B"/>
    <w:rsid w:val="00326F0B"/>
    <w:rsid w:val="00327689"/>
    <w:rsid w:val="00327A5C"/>
    <w:rsid w:val="00327C5C"/>
    <w:rsid w:val="003305E7"/>
    <w:rsid w:val="00330DF5"/>
    <w:rsid w:val="0033118C"/>
    <w:rsid w:val="003312C9"/>
    <w:rsid w:val="003316B4"/>
    <w:rsid w:val="0033208A"/>
    <w:rsid w:val="00332C05"/>
    <w:rsid w:val="0033323B"/>
    <w:rsid w:val="0033425A"/>
    <w:rsid w:val="00335B7C"/>
    <w:rsid w:val="0034099F"/>
    <w:rsid w:val="003411F6"/>
    <w:rsid w:val="00342C27"/>
    <w:rsid w:val="00342ED6"/>
    <w:rsid w:val="0034437E"/>
    <w:rsid w:val="00347066"/>
    <w:rsid w:val="0035094B"/>
    <w:rsid w:val="003522BA"/>
    <w:rsid w:val="0035297E"/>
    <w:rsid w:val="00352DA0"/>
    <w:rsid w:val="00354ECE"/>
    <w:rsid w:val="003556BA"/>
    <w:rsid w:val="0035683C"/>
    <w:rsid w:val="00357980"/>
    <w:rsid w:val="003611B7"/>
    <w:rsid w:val="00361E7F"/>
    <w:rsid w:val="003644A1"/>
    <w:rsid w:val="00364C1A"/>
    <w:rsid w:val="00364FD0"/>
    <w:rsid w:val="00365989"/>
    <w:rsid w:val="00365CC6"/>
    <w:rsid w:val="00366824"/>
    <w:rsid w:val="0036692B"/>
    <w:rsid w:val="003712F6"/>
    <w:rsid w:val="0037165F"/>
    <w:rsid w:val="00372313"/>
    <w:rsid w:val="003727D7"/>
    <w:rsid w:val="003750CF"/>
    <w:rsid w:val="0037646A"/>
    <w:rsid w:val="00376B3C"/>
    <w:rsid w:val="00377DD6"/>
    <w:rsid w:val="00381021"/>
    <w:rsid w:val="003814DA"/>
    <w:rsid w:val="00382C97"/>
    <w:rsid w:val="00383D09"/>
    <w:rsid w:val="00383F6A"/>
    <w:rsid w:val="00384D8E"/>
    <w:rsid w:val="00385788"/>
    <w:rsid w:val="00385C99"/>
    <w:rsid w:val="00385EBA"/>
    <w:rsid w:val="00386B57"/>
    <w:rsid w:val="003900B8"/>
    <w:rsid w:val="00391054"/>
    <w:rsid w:val="003920FD"/>
    <w:rsid w:val="00392A83"/>
    <w:rsid w:val="0039386D"/>
    <w:rsid w:val="00393FE3"/>
    <w:rsid w:val="00394639"/>
    <w:rsid w:val="00394CE1"/>
    <w:rsid w:val="00395508"/>
    <w:rsid w:val="00396032"/>
    <w:rsid w:val="003A1720"/>
    <w:rsid w:val="003A1CFA"/>
    <w:rsid w:val="003A1D1B"/>
    <w:rsid w:val="003A23C0"/>
    <w:rsid w:val="003A53B2"/>
    <w:rsid w:val="003A7027"/>
    <w:rsid w:val="003A7206"/>
    <w:rsid w:val="003A774F"/>
    <w:rsid w:val="003A78AE"/>
    <w:rsid w:val="003B01CB"/>
    <w:rsid w:val="003B05ED"/>
    <w:rsid w:val="003B05EF"/>
    <w:rsid w:val="003B0F8C"/>
    <w:rsid w:val="003B0FC0"/>
    <w:rsid w:val="003B1A6B"/>
    <w:rsid w:val="003B2034"/>
    <w:rsid w:val="003B290C"/>
    <w:rsid w:val="003B30D5"/>
    <w:rsid w:val="003B6689"/>
    <w:rsid w:val="003B66E5"/>
    <w:rsid w:val="003B71EC"/>
    <w:rsid w:val="003B7BB8"/>
    <w:rsid w:val="003C0204"/>
    <w:rsid w:val="003C040E"/>
    <w:rsid w:val="003C0D4A"/>
    <w:rsid w:val="003C1976"/>
    <w:rsid w:val="003C2BDB"/>
    <w:rsid w:val="003C2D41"/>
    <w:rsid w:val="003C75F1"/>
    <w:rsid w:val="003C7711"/>
    <w:rsid w:val="003D009A"/>
    <w:rsid w:val="003D02D2"/>
    <w:rsid w:val="003D1C36"/>
    <w:rsid w:val="003D26B1"/>
    <w:rsid w:val="003D3D00"/>
    <w:rsid w:val="003D4AAE"/>
    <w:rsid w:val="003D4C70"/>
    <w:rsid w:val="003D4F79"/>
    <w:rsid w:val="003D54A9"/>
    <w:rsid w:val="003D556B"/>
    <w:rsid w:val="003D58DB"/>
    <w:rsid w:val="003D5DEE"/>
    <w:rsid w:val="003D732F"/>
    <w:rsid w:val="003E1184"/>
    <w:rsid w:val="003E1DFB"/>
    <w:rsid w:val="003E200A"/>
    <w:rsid w:val="003E2F40"/>
    <w:rsid w:val="003E3C5A"/>
    <w:rsid w:val="003E3F2F"/>
    <w:rsid w:val="003E425C"/>
    <w:rsid w:val="003E4757"/>
    <w:rsid w:val="003E4CDB"/>
    <w:rsid w:val="003E643C"/>
    <w:rsid w:val="003E65A3"/>
    <w:rsid w:val="003E7482"/>
    <w:rsid w:val="003E7DB5"/>
    <w:rsid w:val="003E7F10"/>
    <w:rsid w:val="003F0062"/>
    <w:rsid w:val="003F02D1"/>
    <w:rsid w:val="003F0F98"/>
    <w:rsid w:val="003F18CA"/>
    <w:rsid w:val="003F1FE8"/>
    <w:rsid w:val="003F247F"/>
    <w:rsid w:val="003F3610"/>
    <w:rsid w:val="003F4092"/>
    <w:rsid w:val="003F6FEF"/>
    <w:rsid w:val="003F72F9"/>
    <w:rsid w:val="00400D07"/>
    <w:rsid w:val="00400EB5"/>
    <w:rsid w:val="00401AD2"/>
    <w:rsid w:val="00402239"/>
    <w:rsid w:val="00402E0A"/>
    <w:rsid w:val="00404774"/>
    <w:rsid w:val="00405D45"/>
    <w:rsid w:val="004078B7"/>
    <w:rsid w:val="00407B59"/>
    <w:rsid w:val="00410263"/>
    <w:rsid w:val="0041082C"/>
    <w:rsid w:val="00410D8D"/>
    <w:rsid w:val="00410D99"/>
    <w:rsid w:val="00413733"/>
    <w:rsid w:val="00413945"/>
    <w:rsid w:val="00413EF7"/>
    <w:rsid w:val="00414D68"/>
    <w:rsid w:val="0041649C"/>
    <w:rsid w:val="00416D91"/>
    <w:rsid w:val="00422A47"/>
    <w:rsid w:val="00422D78"/>
    <w:rsid w:val="00422EEC"/>
    <w:rsid w:val="00424444"/>
    <w:rsid w:val="004257BB"/>
    <w:rsid w:val="00426869"/>
    <w:rsid w:val="00426A3A"/>
    <w:rsid w:val="00427E61"/>
    <w:rsid w:val="00430637"/>
    <w:rsid w:val="004307CD"/>
    <w:rsid w:val="00430A38"/>
    <w:rsid w:val="00430DC3"/>
    <w:rsid w:val="00431BEB"/>
    <w:rsid w:val="00431CFF"/>
    <w:rsid w:val="00433690"/>
    <w:rsid w:val="00433BE2"/>
    <w:rsid w:val="004341D8"/>
    <w:rsid w:val="00435CF8"/>
    <w:rsid w:val="004361A6"/>
    <w:rsid w:val="004366B7"/>
    <w:rsid w:val="00437165"/>
    <w:rsid w:val="00437E6A"/>
    <w:rsid w:val="0044208F"/>
    <w:rsid w:val="00442504"/>
    <w:rsid w:val="004439DC"/>
    <w:rsid w:val="004449C8"/>
    <w:rsid w:val="00444B94"/>
    <w:rsid w:val="00444FD4"/>
    <w:rsid w:val="00445341"/>
    <w:rsid w:val="00446490"/>
    <w:rsid w:val="00446944"/>
    <w:rsid w:val="00446D15"/>
    <w:rsid w:val="00447F31"/>
    <w:rsid w:val="00450BC0"/>
    <w:rsid w:val="004510FA"/>
    <w:rsid w:val="004511F5"/>
    <w:rsid w:val="004521A9"/>
    <w:rsid w:val="00454692"/>
    <w:rsid w:val="004555B4"/>
    <w:rsid w:val="00456631"/>
    <w:rsid w:val="00456848"/>
    <w:rsid w:val="00456E7C"/>
    <w:rsid w:val="00456FDA"/>
    <w:rsid w:val="00460755"/>
    <w:rsid w:val="00461204"/>
    <w:rsid w:val="0046178A"/>
    <w:rsid w:val="00461B88"/>
    <w:rsid w:val="00462C47"/>
    <w:rsid w:val="00463362"/>
    <w:rsid w:val="00464D4C"/>
    <w:rsid w:val="00465041"/>
    <w:rsid w:val="00465524"/>
    <w:rsid w:val="004658AF"/>
    <w:rsid w:val="00466284"/>
    <w:rsid w:val="004669C9"/>
    <w:rsid w:val="00467BBB"/>
    <w:rsid w:val="00470D19"/>
    <w:rsid w:val="00472535"/>
    <w:rsid w:val="00472815"/>
    <w:rsid w:val="00473F1B"/>
    <w:rsid w:val="00473F99"/>
    <w:rsid w:val="004759B6"/>
    <w:rsid w:val="00476951"/>
    <w:rsid w:val="004774A9"/>
    <w:rsid w:val="00480D72"/>
    <w:rsid w:val="00481203"/>
    <w:rsid w:val="004819EB"/>
    <w:rsid w:val="004857A2"/>
    <w:rsid w:val="00485817"/>
    <w:rsid w:val="004867D8"/>
    <w:rsid w:val="00486867"/>
    <w:rsid w:val="00490AC9"/>
    <w:rsid w:val="00490ACF"/>
    <w:rsid w:val="0049102E"/>
    <w:rsid w:val="0049189D"/>
    <w:rsid w:val="004933FE"/>
    <w:rsid w:val="00494B84"/>
    <w:rsid w:val="00495801"/>
    <w:rsid w:val="00496D4D"/>
    <w:rsid w:val="00496D61"/>
    <w:rsid w:val="00497FC4"/>
    <w:rsid w:val="004A00B6"/>
    <w:rsid w:val="004A03B9"/>
    <w:rsid w:val="004A0555"/>
    <w:rsid w:val="004A0AB5"/>
    <w:rsid w:val="004A1B22"/>
    <w:rsid w:val="004A2725"/>
    <w:rsid w:val="004A28F9"/>
    <w:rsid w:val="004A3041"/>
    <w:rsid w:val="004A3284"/>
    <w:rsid w:val="004A351D"/>
    <w:rsid w:val="004A3952"/>
    <w:rsid w:val="004A39A3"/>
    <w:rsid w:val="004A3B51"/>
    <w:rsid w:val="004A4186"/>
    <w:rsid w:val="004A4B0A"/>
    <w:rsid w:val="004A63CE"/>
    <w:rsid w:val="004A7219"/>
    <w:rsid w:val="004A740B"/>
    <w:rsid w:val="004A7766"/>
    <w:rsid w:val="004B213B"/>
    <w:rsid w:val="004B4573"/>
    <w:rsid w:val="004B530F"/>
    <w:rsid w:val="004B58D8"/>
    <w:rsid w:val="004B5F3D"/>
    <w:rsid w:val="004B6DC5"/>
    <w:rsid w:val="004B7C17"/>
    <w:rsid w:val="004C0CD8"/>
    <w:rsid w:val="004C0FC7"/>
    <w:rsid w:val="004C177B"/>
    <w:rsid w:val="004C18ED"/>
    <w:rsid w:val="004C5268"/>
    <w:rsid w:val="004C538E"/>
    <w:rsid w:val="004C59F0"/>
    <w:rsid w:val="004C65A1"/>
    <w:rsid w:val="004C6EF7"/>
    <w:rsid w:val="004C7584"/>
    <w:rsid w:val="004C75B2"/>
    <w:rsid w:val="004D037D"/>
    <w:rsid w:val="004D0CFB"/>
    <w:rsid w:val="004D136D"/>
    <w:rsid w:val="004D1755"/>
    <w:rsid w:val="004D2E8A"/>
    <w:rsid w:val="004D313A"/>
    <w:rsid w:val="004D3E86"/>
    <w:rsid w:val="004D4800"/>
    <w:rsid w:val="004D6287"/>
    <w:rsid w:val="004D7AD9"/>
    <w:rsid w:val="004D7E67"/>
    <w:rsid w:val="004E0396"/>
    <w:rsid w:val="004E0CB9"/>
    <w:rsid w:val="004E17E3"/>
    <w:rsid w:val="004E1D50"/>
    <w:rsid w:val="004E65F0"/>
    <w:rsid w:val="004F0094"/>
    <w:rsid w:val="004F02C1"/>
    <w:rsid w:val="004F0B95"/>
    <w:rsid w:val="004F0CD5"/>
    <w:rsid w:val="004F1275"/>
    <w:rsid w:val="004F1465"/>
    <w:rsid w:val="004F1679"/>
    <w:rsid w:val="004F1D6D"/>
    <w:rsid w:val="004F2611"/>
    <w:rsid w:val="004F29E5"/>
    <w:rsid w:val="004F2BD1"/>
    <w:rsid w:val="004F4383"/>
    <w:rsid w:val="004F7C8E"/>
    <w:rsid w:val="005000A3"/>
    <w:rsid w:val="00501E98"/>
    <w:rsid w:val="0050230A"/>
    <w:rsid w:val="005029C7"/>
    <w:rsid w:val="00502D6F"/>
    <w:rsid w:val="0050311A"/>
    <w:rsid w:val="00507195"/>
    <w:rsid w:val="00507AF9"/>
    <w:rsid w:val="00510822"/>
    <w:rsid w:val="00510AB7"/>
    <w:rsid w:val="005114D1"/>
    <w:rsid w:val="005116A9"/>
    <w:rsid w:val="005124CD"/>
    <w:rsid w:val="00512B57"/>
    <w:rsid w:val="00513DC0"/>
    <w:rsid w:val="005149A7"/>
    <w:rsid w:val="00515B2B"/>
    <w:rsid w:val="00520EA4"/>
    <w:rsid w:val="00524285"/>
    <w:rsid w:val="00524643"/>
    <w:rsid w:val="00527321"/>
    <w:rsid w:val="00527A52"/>
    <w:rsid w:val="00531202"/>
    <w:rsid w:val="005318DB"/>
    <w:rsid w:val="00531BBF"/>
    <w:rsid w:val="005349C2"/>
    <w:rsid w:val="005354D1"/>
    <w:rsid w:val="00535B4C"/>
    <w:rsid w:val="00535E75"/>
    <w:rsid w:val="00536C57"/>
    <w:rsid w:val="00537998"/>
    <w:rsid w:val="005458AB"/>
    <w:rsid w:val="00546571"/>
    <w:rsid w:val="00547C44"/>
    <w:rsid w:val="0055021A"/>
    <w:rsid w:val="00550DD8"/>
    <w:rsid w:val="005512EB"/>
    <w:rsid w:val="00551482"/>
    <w:rsid w:val="00551BAF"/>
    <w:rsid w:val="005527A2"/>
    <w:rsid w:val="00553EF1"/>
    <w:rsid w:val="0055458D"/>
    <w:rsid w:val="0055483A"/>
    <w:rsid w:val="00555354"/>
    <w:rsid w:val="00555D37"/>
    <w:rsid w:val="005576FF"/>
    <w:rsid w:val="00557B8E"/>
    <w:rsid w:val="005600F7"/>
    <w:rsid w:val="0056085D"/>
    <w:rsid w:val="00560A7A"/>
    <w:rsid w:val="00560B70"/>
    <w:rsid w:val="00561529"/>
    <w:rsid w:val="00561F51"/>
    <w:rsid w:val="005625E2"/>
    <w:rsid w:val="0056347F"/>
    <w:rsid w:val="00563CB3"/>
    <w:rsid w:val="00565949"/>
    <w:rsid w:val="0056664F"/>
    <w:rsid w:val="0056670A"/>
    <w:rsid w:val="0057049D"/>
    <w:rsid w:val="00570D3B"/>
    <w:rsid w:val="00571E25"/>
    <w:rsid w:val="00572E9D"/>
    <w:rsid w:val="005738AF"/>
    <w:rsid w:val="005738CE"/>
    <w:rsid w:val="00573B3F"/>
    <w:rsid w:val="00574156"/>
    <w:rsid w:val="005742B5"/>
    <w:rsid w:val="00574764"/>
    <w:rsid w:val="00575AE4"/>
    <w:rsid w:val="005776BF"/>
    <w:rsid w:val="00577A17"/>
    <w:rsid w:val="00580096"/>
    <w:rsid w:val="005804EA"/>
    <w:rsid w:val="00580DA8"/>
    <w:rsid w:val="00580EE9"/>
    <w:rsid w:val="005819E6"/>
    <w:rsid w:val="00582070"/>
    <w:rsid w:val="00582CD2"/>
    <w:rsid w:val="00584D24"/>
    <w:rsid w:val="00585561"/>
    <w:rsid w:val="00586350"/>
    <w:rsid w:val="005903A6"/>
    <w:rsid w:val="00590B00"/>
    <w:rsid w:val="00593AE1"/>
    <w:rsid w:val="005940F6"/>
    <w:rsid w:val="00594765"/>
    <w:rsid w:val="005950BF"/>
    <w:rsid w:val="00595417"/>
    <w:rsid w:val="00595C08"/>
    <w:rsid w:val="00595FEA"/>
    <w:rsid w:val="00597618"/>
    <w:rsid w:val="00597C9C"/>
    <w:rsid w:val="005A2132"/>
    <w:rsid w:val="005A2D07"/>
    <w:rsid w:val="005A59D3"/>
    <w:rsid w:val="005A5D1A"/>
    <w:rsid w:val="005A797E"/>
    <w:rsid w:val="005A7EEC"/>
    <w:rsid w:val="005A7F25"/>
    <w:rsid w:val="005B0791"/>
    <w:rsid w:val="005B08D1"/>
    <w:rsid w:val="005B1A9D"/>
    <w:rsid w:val="005B1E41"/>
    <w:rsid w:val="005B27BF"/>
    <w:rsid w:val="005B298B"/>
    <w:rsid w:val="005B2E87"/>
    <w:rsid w:val="005B41C1"/>
    <w:rsid w:val="005B4BAE"/>
    <w:rsid w:val="005B59BA"/>
    <w:rsid w:val="005B6110"/>
    <w:rsid w:val="005B6BAC"/>
    <w:rsid w:val="005C030B"/>
    <w:rsid w:val="005C0880"/>
    <w:rsid w:val="005C0A31"/>
    <w:rsid w:val="005C1474"/>
    <w:rsid w:val="005C17CD"/>
    <w:rsid w:val="005C1889"/>
    <w:rsid w:val="005C2062"/>
    <w:rsid w:val="005C2B2A"/>
    <w:rsid w:val="005C4D51"/>
    <w:rsid w:val="005C55DA"/>
    <w:rsid w:val="005C733C"/>
    <w:rsid w:val="005C742B"/>
    <w:rsid w:val="005C78BC"/>
    <w:rsid w:val="005C7CC5"/>
    <w:rsid w:val="005D03C3"/>
    <w:rsid w:val="005D07BF"/>
    <w:rsid w:val="005D20B5"/>
    <w:rsid w:val="005D20F8"/>
    <w:rsid w:val="005D53B6"/>
    <w:rsid w:val="005D6892"/>
    <w:rsid w:val="005E037D"/>
    <w:rsid w:val="005E0455"/>
    <w:rsid w:val="005E113A"/>
    <w:rsid w:val="005E15A2"/>
    <w:rsid w:val="005E1E3C"/>
    <w:rsid w:val="005E20FF"/>
    <w:rsid w:val="005E2183"/>
    <w:rsid w:val="005E2682"/>
    <w:rsid w:val="005E2982"/>
    <w:rsid w:val="005E2FC7"/>
    <w:rsid w:val="005E3547"/>
    <w:rsid w:val="005E41F4"/>
    <w:rsid w:val="005E4792"/>
    <w:rsid w:val="005E4B40"/>
    <w:rsid w:val="005E4D35"/>
    <w:rsid w:val="005E524F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BE"/>
    <w:rsid w:val="005F6900"/>
    <w:rsid w:val="005F6F9B"/>
    <w:rsid w:val="005F78AD"/>
    <w:rsid w:val="00600587"/>
    <w:rsid w:val="00600DD6"/>
    <w:rsid w:val="00602F7C"/>
    <w:rsid w:val="00603109"/>
    <w:rsid w:val="00604394"/>
    <w:rsid w:val="00605C69"/>
    <w:rsid w:val="006063AB"/>
    <w:rsid w:val="0060676B"/>
    <w:rsid w:val="0061060B"/>
    <w:rsid w:val="006111C9"/>
    <w:rsid w:val="0061129C"/>
    <w:rsid w:val="00611881"/>
    <w:rsid w:val="00611CFE"/>
    <w:rsid w:val="00612C3A"/>
    <w:rsid w:val="00613863"/>
    <w:rsid w:val="006150B3"/>
    <w:rsid w:val="00615B5F"/>
    <w:rsid w:val="00615C25"/>
    <w:rsid w:val="006160DE"/>
    <w:rsid w:val="00616457"/>
    <w:rsid w:val="00617A96"/>
    <w:rsid w:val="006208C4"/>
    <w:rsid w:val="0062108D"/>
    <w:rsid w:val="00621124"/>
    <w:rsid w:val="00622BFE"/>
    <w:rsid w:val="00622C7E"/>
    <w:rsid w:val="0062423C"/>
    <w:rsid w:val="00624368"/>
    <w:rsid w:val="00624EDC"/>
    <w:rsid w:val="00625097"/>
    <w:rsid w:val="00625219"/>
    <w:rsid w:val="006252BA"/>
    <w:rsid w:val="00626413"/>
    <w:rsid w:val="0063042F"/>
    <w:rsid w:val="00630AA3"/>
    <w:rsid w:val="00631683"/>
    <w:rsid w:val="00631B18"/>
    <w:rsid w:val="00631B1A"/>
    <w:rsid w:val="00631BD8"/>
    <w:rsid w:val="0063243A"/>
    <w:rsid w:val="006328A4"/>
    <w:rsid w:val="00634449"/>
    <w:rsid w:val="00634620"/>
    <w:rsid w:val="006347A8"/>
    <w:rsid w:val="00635230"/>
    <w:rsid w:val="0063543B"/>
    <w:rsid w:val="00636452"/>
    <w:rsid w:val="006373AD"/>
    <w:rsid w:val="0063747A"/>
    <w:rsid w:val="00637704"/>
    <w:rsid w:val="0063796F"/>
    <w:rsid w:val="00637DCF"/>
    <w:rsid w:val="00640EBD"/>
    <w:rsid w:val="006412E1"/>
    <w:rsid w:val="00642328"/>
    <w:rsid w:val="006424A2"/>
    <w:rsid w:val="00645195"/>
    <w:rsid w:val="0064534C"/>
    <w:rsid w:val="00645C07"/>
    <w:rsid w:val="00646907"/>
    <w:rsid w:val="0065037A"/>
    <w:rsid w:val="00650B8B"/>
    <w:rsid w:val="00655827"/>
    <w:rsid w:val="00655D49"/>
    <w:rsid w:val="00656465"/>
    <w:rsid w:val="00657F85"/>
    <w:rsid w:val="0066076D"/>
    <w:rsid w:val="00661E36"/>
    <w:rsid w:val="00662AC0"/>
    <w:rsid w:val="00662F6E"/>
    <w:rsid w:val="00665215"/>
    <w:rsid w:val="00666D6E"/>
    <w:rsid w:val="00670A20"/>
    <w:rsid w:val="00670C37"/>
    <w:rsid w:val="00672115"/>
    <w:rsid w:val="00672CC9"/>
    <w:rsid w:val="0067395F"/>
    <w:rsid w:val="006756A9"/>
    <w:rsid w:val="00675BE7"/>
    <w:rsid w:val="0067619D"/>
    <w:rsid w:val="00682442"/>
    <w:rsid w:val="00682C24"/>
    <w:rsid w:val="00682D33"/>
    <w:rsid w:val="00683480"/>
    <w:rsid w:val="006838F5"/>
    <w:rsid w:val="006852CA"/>
    <w:rsid w:val="0068559E"/>
    <w:rsid w:val="00685BD8"/>
    <w:rsid w:val="00685C09"/>
    <w:rsid w:val="00686C0F"/>
    <w:rsid w:val="00687485"/>
    <w:rsid w:val="00687B4F"/>
    <w:rsid w:val="00687B91"/>
    <w:rsid w:val="00687CDC"/>
    <w:rsid w:val="00690B23"/>
    <w:rsid w:val="00690EC7"/>
    <w:rsid w:val="0069241C"/>
    <w:rsid w:val="00692AAF"/>
    <w:rsid w:val="00692E4D"/>
    <w:rsid w:val="006941E7"/>
    <w:rsid w:val="006949FF"/>
    <w:rsid w:val="00696145"/>
    <w:rsid w:val="00696429"/>
    <w:rsid w:val="006965A3"/>
    <w:rsid w:val="00697834"/>
    <w:rsid w:val="00697B13"/>
    <w:rsid w:val="00697E62"/>
    <w:rsid w:val="006A141F"/>
    <w:rsid w:val="006A1629"/>
    <w:rsid w:val="006A20B2"/>
    <w:rsid w:val="006A24A9"/>
    <w:rsid w:val="006A3C46"/>
    <w:rsid w:val="006A3CA2"/>
    <w:rsid w:val="006A5106"/>
    <w:rsid w:val="006A598F"/>
    <w:rsid w:val="006A6429"/>
    <w:rsid w:val="006A7BEC"/>
    <w:rsid w:val="006B159A"/>
    <w:rsid w:val="006B2568"/>
    <w:rsid w:val="006B36CC"/>
    <w:rsid w:val="006B45B6"/>
    <w:rsid w:val="006B6653"/>
    <w:rsid w:val="006B6D0E"/>
    <w:rsid w:val="006B789F"/>
    <w:rsid w:val="006B7A90"/>
    <w:rsid w:val="006C0A28"/>
    <w:rsid w:val="006C1179"/>
    <w:rsid w:val="006C1DDC"/>
    <w:rsid w:val="006C1E6E"/>
    <w:rsid w:val="006C333E"/>
    <w:rsid w:val="006C3914"/>
    <w:rsid w:val="006C470E"/>
    <w:rsid w:val="006C5EB3"/>
    <w:rsid w:val="006C63DC"/>
    <w:rsid w:val="006C705E"/>
    <w:rsid w:val="006D028C"/>
    <w:rsid w:val="006D0AB9"/>
    <w:rsid w:val="006D0CA3"/>
    <w:rsid w:val="006D144F"/>
    <w:rsid w:val="006D1EAD"/>
    <w:rsid w:val="006D2BFB"/>
    <w:rsid w:val="006D4DCC"/>
    <w:rsid w:val="006D535A"/>
    <w:rsid w:val="006D5E28"/>
    <w:rsid w:val="006D663F"/>
    <w:rsid w:val="006D7B4F"/>
    <w:rsid w:val="006D7CB7"/>
    <w:rsid w:val="006D7F47"/>
    <w:rsid w:val="006E17AA"/>
    <w:rsid w:val="006E37E6"/>
    <w:rsid w:val="006E3919"/>
    <w:rsid w:val="006E3D5E"/>
    <w:rsid w:val="006E4E6F"/>
    <w:rsid w:val="006E5B9A"/>
    <w:rsid w:val="006E6142"/>
    <w:rsid w:val="006E6167"/>
    <w:rsid w:val="006E61B0"/>
    <w:rsid w:val="006E69D2"/>
    <w:rsid w:val="006E6D7C"/>
    <w:rsid w:val="006E6F40"/>
    <w:rsid w:val="006E7CEC"/>
    <w:rsid w:val="006F112D"/>
    <w:rsid w:val="006F1EE1"/>
    <w:rsid w:val="006F1F25"/>
    <w:rsid w:val="006F32DD"/>
    <w:rsid w:val="006F3558"/>
    <w:rsid w:val="006F36DB"/>
    <w:rsid w:val="006F3A6B"/>
    <w:rsid w:val="006F4BF6"/>
    <w:rsid w:val="006F523C"/>
    <w:rsid w:val="006F52FA"/>
    <w:rsid w:val="006F5C16"/>
    <w:rsid w:val="006F61F0"/>
    <w:rsid w:val="006F6464"/>
    <w:rsid w:val="006F6667"/>
    <w:rsid w:val="006F7C0D"/>
    <w:rsid w:val="00703646"/>
    <w:rsid w:val="00703A09"/>
    <w:rsid w:val="007040DA"/>
    <w:rsid w:val="007046D2"/>
    <w:rsid w:val="0070610D"/>
    <w:rsid w:val="007062D0"/>
    <w:rsid w:val="007078CC"/>
    <w:rsid w:val="00707FEF"/>
    <w:rsid w:val="007128E9"/>
    <w:rsid w:val="007141B9"/>
    <w:rsid w:val="00714839"/>
    <w:rsid w:val="0071580A"/>
    <w:rsid w:val="00715932"/>
    <w:rsid w:val="007166D5"/>
    <w:rsid w:val="00716AD5"/>
    <w:rsid w:val="00720090"/>
    <w:rsid w:val="0072012B"/>
    <w:rsid w:val="007202CF"/>
    <w:rsid w:val="0072090F"/>
    <w:rsid w:val="00720956"/>
    <w:rsid w:val="00721ADB"/>
    <w:rsid w:val="007220FD"/>
    <w:rsid w:val="00722E3F"/>
    <w:rsid w:val="00723D5E"/>
    <w:rsid w:val="007248DA"/>
    <w:rsid w:val="00725846"/>
    <w:rsid w:val="007259BA"/>
    <w:rsid w:val="007267EB"/>
    <w:rsid w:val="00727ADF"/>
    <w:rsid w:val="00727C96"/>
    <w:rsid w:val="00732392"/>
    <w:rsid w:val="00735E2F"/>
    <w:rsid w:val="007364FC"/>
    <w:rsid w:val="007400DB"/>
    <w:rsid w:val="00740A86"/>
    <w:rsid w:val="00741A43"/>
    <w:rsid w:val="00741D2D"/>
    <w:rsid w:val="007431F3"/>
    <w:rsid w:val="00743741"/>
    <w:rsid w:val="00743E8A"/>
    <w:rsid w:val="00744680"/>
    <w:rsid w:val="00744A39"/>
    <w:rsid w:val="00745277"/>
    <w:rsid w:val="00745923"/>
    <w:rsid w:val="00747C5A"/>
    <w:rsid w:val="00747D1C"/>
    <w:rsid w:val="00750073"/>
    <w:rsid w:val="00750291"/>
    <w:rsid w:val="007503CE"/>
    <w:rsid w:val="00750659"/>
    <w:rsid w:val="00750981"/>
    <w:rsid w:val="00750D94"/>
    <w:rsid w:val="00750E55"/>
    <w:rsid w:val="00750FB1"/>
    <w:rsid w:val="007528FC"/>
    <w:rsid w:val="00754121"/>
    <w:rsid w:val="0075419E"/>
    <w:rsid w:val="007547AF"/>
    <w:rsid w:val="00757311"/>
    <w:rsid w:val="00760125"/>
    <w:rsid w:val="00760325"/>
    <w:rsid w:val="007627C7"/>
    <w:rsid w:val="007627E3"/>
    <w:rsid w:val="007635E6"/>
    <w:rsid w:val="00763D7B"/>
    <w:rsid w:val="00765C76"/>
    <w:rsid w:val="00765F88"/>
    <w:rsid w:val="0076623B"/>
    <w:rsid w:val="00771EAA"/>
    <w:rsid w:val="0077258C"/>
    <w:rsid w:val="0077289E"/>
    <w:rsid w:val="0077347A"/>
    <w:rsid w:val="007748A4"/>
    <w:rsid w:val="00775374"/>
    <w:rsid w:val="007756AF"/>
    <w:rsid w:val="00775B16"/>
    <w:rsid w:val="00776749"/>
    <w:rsid w:val="00780E9F"/>
    <w:rsid w:val="00780EB0"/>
    <w:rsid w:val="0078144F"/>
    <w:rsid w:val="007816B7"/>
    <w:rsid w:val="00782564"/>
    <w:rsid w:val="00783906"/>
    <w:rsid w:val="00783B47"/>
    <w:rsid w:val="007842DA"/>
    <w:rsid w:val="0078492B"/>
    <w:rsid w:val="00786351"/>
    <w:rsid w:val="007865E1"/>
    <w:rsid w:val="00786C3A"/>
    <w:rsid w:val="00791B25"/>
    <w:rsid w:val="00791C3F"/>
    <w:rsid w:val="00792237"/>
    <w:rsid w:val="00792CE4"/>
    <w:rsid w:val="00793427"/>
    <w:rsid w:val="0079361F"/>
    <w:rsid w:val="007942DC"/>
    <w:rsid w:val="00795EB2"/>
    <w:rsid w:val="00795FE7"/>
    <w:rsid w:val="00796071"/>
    <w:rsid w:val="007961B6"/>
    <w:rsid w:val="0079665A"/>
    <w:rsid w:val="00797461"/>
    <w:rsid w:val="007A09BB"/>
    <w:rsid w:val="007A4952"/>
    <w:rsid w:val="007A54A6"/>
    <w:rsid w:val="007A5D25"/>
    <w:rsid w:val="007A6CBD"/>
    <w:rsid w:val="007A727D"/>
    <w:rsid w:val="007A7354"/>
    <w:rsid w:val="007A78BB"/>
    <w:rsid w:val="007B1B53"/>
    <w:rsid w:val="007B3B39"/>
    <w:rsid w:val="007B414B"/>
    <w:rsid w:val="007B4594"/>
    <w:rsid w:val="007B4CC4"/>
    <w:rsid w:val="007B55F7"/>
    <w:rsid w:val="007B6265"/>
    <w:rsid w:val="007B78FA"/>
    <w:rsid w:val="007C0548"/>
    <w:rsid w:val="007C10EF"/>
    <w:rsid w:val="007C156F"/>
    <w:rsid w:val="007C2175"/>
    <w:rsid w:val="007C2ECF"/>
    <w:rsid w:val="007C388B"/>
    <w:rsid w:val="007C59FB"/>
    <w:rsid w:val="007C7034"/>
    <w:rsid w:val="007D03DA"/>
    <w:rsid w:val="007D092D"/>
    <w:rsid w:val="007D1BC3"/>
    <w:rsid w:val="007D27E2"/>
    <w:rsid w:val="007D30CE"/>
    <w:rsid w:val="007D52E9"/>
    <w:rsid w:val="007D6598"/>
    <w:rsid w:val="007D69D7"/>
    <w:rsid w:val="007D79D8"/>
    <w:rsid w:val="007D79E2"/>
    <w:rsid w:val="007E1671"/>
    <w:rsid w:val="007E2BBB"/>
    <w:rsid w:val="007E3056"/>
    <w:rsid w:val="007E3100"/>
    <w:rsid w:val="007E324A"/>
    <w:rsid w:val="007E3BAB"/>
    <w:rsid w:val="007E48B4"/>
    <w:rsid w:val="007E4A90"/>
    <w:rsid w:val="007E4DA2"/>
    <w:rsid w:val="007E5B6A"/>
    <w:rsid w:val="007E5FEB"/>
    <w:rsid w:val="007E6D81"/>
    <w:rsid w:val="007F01EA"/>
    <w:rsid w:val="007F02AA"/>
    <w:rsid w:val="007F078D"/>
    <w:rsid w:val="007F1129"/>
    <w:rsid w:val="007F2D46"/>
    <w:rsid w:val="007F4E7B"/>
    <w:rsid w:val="007F5175"/>
    <w:rsid w:val="007F583A"/>
    <w:rsid w:val="007F5CCE"/>
    <w:rsid w:val="007F5DCD"/>
    <w:rsid w:val="007F61BE"/>
    <w:rsid w:val="007F7C52"/>
    <w:rsid w:val="00800339"/>
    <w:rsid w:val="00800D1C"/>
    <w:rsid w:val="00801369"/>
    <w:rsid w:val="00802EF7"/>
    <w:rsid w:val="00803158"/>
    <w:rsid w:val="00804503"/>
    <w:rsid w:val="008047B3"/>
    <w:rsid w:val="00806402"/>
    <w:rsid w:val="00807772"/>
    <w:rsid w:val="008121E5"/>
    <w:rsid w:val="00812489"/>
    <w:rsid w:val="00812902"/>
    <w:rsid w:val="00812A65"/>
    <w:rsid w:val="00813E33"/>
    <w:rsid w:val="00815E5C"/>
    <w:rsid w:val="00816193"/>
    <w:rsid w:val="0081662D"/>
    <w:rsid w:val="00817E0F"/>
    <w:rsid w:val="00817F8A"/>
    <w:rsid w:val="00820B77"/>
    <w:rsid w:val="00820CAF"/>
    <w:rsid w:val="0082200D"/>
    <w:rsid w:val="00822C2B"/>
    <w:rsid w:val="008243EB"/>
    <w:rsid w:val="00824C87"/>
    <w:rsid w:val="00824E0D"/>
    <w:rsid w:val="00825872"/>
    <w:rsid w:val="00826BAF"/>
    <w:rsid w:val="00826F0A"/>
    <w:rsid w:val="008272E9"/>
    <w:rsid w:val="0082772C"/>
    <w:rsid w:val="00830FFA"/>
    <w:rsid w:val="00832A21"/>
    <w:rsid w:val="00832FAB"/>
    <w:rsid w:val="00834CF2"/>
    <w:rsid w:val="00834F2A"/>
    <w:rsid w:val="0083515A"/>
    <w:rsid w:val="0083637F"/>
    <w:rsid w:val="008365FD"/>
    <w:rsid w:val="00836E4B"/>
    <w:rsid w:val="00837396"/>
    <w:rsid w:val="00841169"/>
    <w:rsid w:val="00842A38"/>
    <w:rsid w:val="0084389B"/>
    <w:rsid w:val="00844E86"/>
    <w:rsid w:val="00846587"/>
    <w:rsid w:val="00847AF0"/>
    <w:rsid w:val="008501E8"/>
    <w:rsid w:val="00850655"/>
    <w:rsid w:val="00850A6C"/>
    <w:rsid w:val="008515ED"/>
    <w:rsid w:val="008522F1"/>
    <w:rsid w:val="008539D0"/>
    <w:rsid w:val="00853C59"/>
    <w:rsid w:val="00854183"/>
    <w:rsid w:val="00854AAE"/>
    <w:rsid w:val="0085590D"/>
    <w:rsid w:val="008564AD"/>
    <w:rsid w:val="008564F6"/>
    <w:rsid w:val="00856B75"/>
    <w:rsid w:val="00856D1C"/>
    <w:rsid w:val="00857333"/>
    <w:rsid w:val="00857763"/>
    <w:rsid w:val="00857F22"/>
    <w:rsid w:val="008603CD"/>
    <w:rsid w:val="00860A52"/>
    <w:rsid w:val="008610C4"/>
    <w:rsid w:val="008610F6"/>
    <w:rsid w:val="00861E18"/>
    <w:rsid w:val="00861EB9"/>
    <w:rsid w:val="00863143"/>
    <w:rsid w:val="00863C32"/>
    <w:rsid w:val="00864421"/>
    <w:rsid w:val="00866482"/>
    <w:rsid w:val="00870FFE"/>
    <w:rsid w:val="008722B2"/>
    <w:rsid w:val="00874C75"/>
    <w:rsid w:val="00874F5B"/>
    <w:rsid w:val="00875A8B"/>
    <w:rsid w:val="00876CD0"/>
    <w:rsid w:val="008819A4"/>
    <w:rsid w:val="00881FD0"/>
    <w:rsid w:val="008821E5"/>
    <w:rsid w:val="00883ED4"/>
    <w:rsid w:val="008844AF"/>
    <w:rsid w:val="00885472"/>
    <w:rsid w:val="00886387"/>
    <w:rsid w:val="0088643D"/>
    <w:rsid w:val="00887624"/>
    <w:rsid w:val="008876F3"/>
    <w:rsid w:val="00890A95"/>
    <w:rsid w:val="00891602"/>
    <w:rsid w:val="008919CE"/>
    <w:rsid w:val="00891BB4"/>
    <w:rsid w:val="00892497"/>
    <w:rsid w:val="00893617"/>
    <w:rsid w:val="00893E03"/>
    <w:rsid w:val="00894098"/>
    <w:rsid w:val="008941B5"/>
    <w:rsid w:val="00895807"/>
    <w:rsid w:val="00895938"/>
    <w:rsid w:val="00895DDD"/>
    <w:rsid w:val="0089616C"/>
    <w:rsid w:val="0089781C"/>
    <w:rsid w:val="00897B30"/>
    <w:rsid w:val="008A0732"/>
    <w:rsid w:val="008A1C7F"/>
    <w:rsid w:val="008A2183"/>
    <w:rsid w:val="008A2261"/>
    <w:rsid w:val="008A41BE"/>
    <w:rsid w:val="008A4686"/>
    <w:rsid w:val="008A5391"/>
    <w:rsid w:val="008A5533"/>
    <w:rsid w:val="008A5DC1"/>
    <w:rsid w:val="008A6B3F"/>
    <w:rsid w:val="008A6F28"/>
    <w:rsid w:val="008B0732"/>
    <w:rsid w:val="008B0B8E"/>
    <w:rsid w:val="008B1805"/>
    <w:rsid w:val="008B1ECD"/>
    <w:rsid w:val="008B1F36"/>
    <w:rsid w:val="008B2862"/>
    <w:rsid w:val="008B2B1C"/>
    <w:rsid w:val="008B2F24"/>
    <w:rsid w:val="008B4AEC"/>
    <w:rsid w:val="008C1969"/>
    <w:rsid w:val="008C30FB"/>
    <w:rsid w:val="008C4B6E"/>
    <w:rsid w:val="008C66FF"/>
    <w:rsid w:val="008D072D"/>
    <w:rsid w:val="008D0CEC"/>
    <w:rsid w:val="008D0E1D"/>
    <w:rsid w:val="008D1BD0"/>
    <w:rsid w:val="008D2CCB"/>
    <w:rsid w:val="008D3720"/>
    <w:rsid w:val="008D4E10"/>
    <w:rsid w:val="008D53A5"/>
    <w:rsid w:val="008D6E23"/>
    <w:rsid w:val="008E0467"/>
    <w:rsid w:val="008E0533"/>
    <w:rsid w:val="008E0B51"/>
    <w:rsid w:val="008E1136"/>
    <w:rsid w:val="008E2655"/>
    <w:rsid w:val="008E331E"/>
    <w:rsid w:val="008E51BF"/>
    <w:rsid w:val="008E57C3"/>
    <w:rsid w:val="008E57D8"/>
    <w:rsid w:val="008E7050"/>
    <w:rsid w:val="008E7192"/>
    <w:rsid w:val="008F1310"/>
    <w:rsid w:val="008F33BF"/>
    <w:rsid w:val="008F4044"/>
    <w:rsid w:val="008F51F9"/>
    <w:rsid w:val="008F54A8"/>
    <w:rsid w:val="008F6ED9"/>
    <w:rsid w:val="008F75FE"/>
    <w:rsid w:val="009002A8"/>
    <w:rsid w:val="00900E85"/>
    <w:rsid w:val="009033A0"/>
    <w:rsid w:val="00904845"/>
    <w:rsid w:val="00904C62"/>
    <w:rsid w:val="00904D16"/>
    <w:rsid w:val="00904E92"/>
    <w:rsid w:val="0090556D"/>
    <w:rsid w:val="00905ECC"/>
    <w:rsid w:val="009074AE"/>
    <w:rsid w:val="0090762B"/>
    <w:rsid w:val="00907E1C"/>
    <w:rsid w:val="00910000"/>
    <w:rsid w:val="009128FE"/>
    <w:rsid w:val="00912DE4"/>
    <w:rsid w:val="00913155"/>
    <w:rsid w:val="009154C1"/>
    <w:rsid w:val="00920B72"/>
    <w:rsid w:val="00920F95"/>
    <w:rsid w:val="00921458"/>
    <w:rsid w:val="00922018"/>
    <w:rsid w:val="009220D6"/>
    <w:rsid w:val="00922172"/>
    <w:rsid w:val="009223FF"/>
    <w:rsid w:val="009233E0"/>
    <w:rsid w:val="0092472F"/>
    <w:rsid w:val="00924883"/>
    <w:rsid w:val="009248C3"/>
    <w:rsid w:val="00927DC3"/>
    <w:rsid w:val="0093077C"/>
    <w:rsid w:val="0093148C"/>
    <w:rsid w:val="009336B3"/>
    <w:rsid w:val="009338D3"/>
    <w:rsid w:val="00934312"/>
    <w:rsid w:val="0093485E"/>
    <w:rsid w:val="00936459"/>
    <w:rsid w:val="009369C6"/>
    <w:rsid w:val="00937025"/>
    <w:rsid w:val="00937559"/>
    <w:rsid w:val="009377D0"/>
    <w:rsid w:val="00940CCE"/>
    <w:rsid w:val="00941259"/>
    <w:rsid w:val="009418F7"/>
    <w:rsid w:val="00942271"/>
    <w:rsid w:val="00943004"/>
    <w:rsid w:val="009430E6"/>
    <w:rsid w:val="00943450"/>
    <w:rsid w:val="009444AE"/>
    <w:rsid w:val="009452CB"/>
    <w:rsid w:val="00946724"/>
    <w:rsid w:val="00946C53"/>
    <w:rsid w:val="00947F9B"/>
    <w:rsid w:val="009501EF"/>
    <w:rsid w:val="00951094"/>
    <w:rsid w:val="00953288"/>
    <w:rsid w:val="0095350D"/>
    <w:rsid w:val="0095355E"/>
    <w:rsid w:val="0095473A"/>
    <w:rsid w:val="009550FD"/>
    <w:rsid w:val="009553B9"/>
    <w:rsid w:val="009556A1"/>
    <w:rsid w:val="00955C1A"/>
    <w:rsid w:val="00956825"/>
    <w:rsid w:val="00956B30"/>
    <w:rsid w:val="00956D5D"/>
    <w:rsid w:val="00961312"/>
    <w:rsid w:val="0096166D"/>
    <w:rsid w:val="00961745"/>
    <w:rsid w:val="0096277C"/>
    <w:rsid w:val="009631B1"/>
    <w:rsid w:val="009632CF"/>
    <w:rsid w:val="00964197"/>
    <w:rsid w:val="009642CD"/>
    <w:rsid w:val="00964B86"/>
    <w:rsid w:val="0096507B"/>
    <w:rsid w:val="0096514D"/>
    <w:rsid w:val="00965662"/>
    <w:rsid w:val="009656D4"/>
    <w:rsid w:val="0096573D"/>
    <w:rsid w:val="00965DF8"/>
    <w:rsid w:val="00965ED5"/>
    <w:rsid w:val="00967A15"/>
    <w:rsid w:val="00967CB8"/>
    <w:rsid w:val="00967F49"/>
    <w:rsid w:val="0097061C"/>
    <w:rsid w:val="00971224"/>
    <w:rsid w:val="00971EC1"/>
    <w:rsid w:val="00972293"/>
    <w:rsid w:val="00972D47"/>
    <w:rsid w:val="00972E66"/>
    <w:rsid w:val="00973FB8"/>
    <w:rsid w:val="00974954"/>
    <w:rsid w:val="00974EB8"/>
    <w:rsid w:val="0097582C"/>
    <w:rsid w:val="009760D0"/>
    <w:rsid w:val="009771D7"/>
    <w:rsid w:val="00977C2A"/>
    <w:rsid w:val="00980014"/>
    <w:rsid w:val="00980077"/>
    <w:rsid w:val="00981301"/>
    <w:rsid w:val="00982039"/>
    <w:rsid w:val="0098250F"/>
    <w:rsid w:val="00982922"/>
    <w:rsid w:val="00984108"/>
    <w:rsid w:val="00984FEF"/>
    <w:rsid w:val="00985634"/>
    <w:rsid w:val="0098687A"/>
    <w:rsid w:val="00987540"/>
    <w:rsid w:val="00991137"/>
    <w:rsid w:val="009934E2"/>
    <w:rsid w:val="009967CB"/>
    <w:rsid w:val="00997035"/>
    <w:rsid w:val="00997690"/>
    <w:rsid w:val="00997B67"/>
    <w:rsid w:val="009A0D59"/>
    <w:rsid w:val="009A180F"/>
    <w:rsid w:val="009A37BA"/>
    <w:rsid w:val="009A3842"/>
    <w:rsid w:val="009A39F1"/>
    <w:rsid w:val="009A3EBD"/>
    <w:rsid w:val="009A48AA"/>
    <w:rsid w:val="009A4BCC"/>
    <w:rsid w:val="009A4F67"/>
    <w:rsid w:val="009A5289"/>
    <w:rsid w:val="009A60EB"/>
    <w:rsid w:val="009A6245"/>
    <w:rsid w:val="009A65D9"/>
    <w:rsid w:val="009A6B52"/>
    <w:rsid w:val="009A6D35"/>
    <w:rsid w:val="009A7F75"/>
    <w:rsid w:val="009B1209"/>
    <w:rsid w:val="009B2179"/>
    <w:rsid w:val="009B5623"/>
    <w:rsid w:val="009B5BC9"/>
    <w:rsid w:val="009B65F7"/>
    <w:rsid w:val="009B6610"/>
    <w:rsid w:val="009C27EF"/>
    <w:rsid w:val="009C2A88"/>
    <w:rsid w:val="009C2EEE"/>
    <w:rsid w:val="009C4956"/>
    <w:rsid w:val="009C55A8"/>
    <w:rsid w:val="009C5D4B"/>
    <w:rsid w:val="009C6DFF"/>
    <w:rsid w:val="009D02DF"/>
    <w:rsid w:val="009D0500"/>
    <w:rsid w:val="009D21AA"/>
    <w:rsid w:val="009D2DF7"/>
    <w:rsid w:val="009D30A2"/>
    <w:rsid w:val="009D46F9"/>
    <w:rsid w:val="009E020B"/>
    <w:rsid w:val="009E0B58"/>
    <w:rsid w:val="009E0C0D"/>
    <w:rsid w:val="009E2747"/>
    <w:rsid w:val="009E344C"/>
    <w:rsid w:val="009E6114"/>
    <w:rsid w:val="009E65A6"/>
    <w:rsid w:val="009E76C2"/>
    <w:rsid w:val="009E77E5"/>
    <w:rsid w:val="009F03AF"/>
    <w:rsid w:val="009F04C3"/>
    <w:rsid w:val="009F0595"/>
    <w:rsid w:val="009F0AEF"/>
    <w:rsid w:val="009F1814"/>
    <w:rsid w:val="009F198F"/>
    <w:rsid w:val="009F33DF"/>
    <w:rsid w:val="009F39AC"/>
    <w:rsid w:val="009F3E99"/>
    <w:rsid w:val="009F407C"/>
    <w:rsid w:val="009F4DC2"/>
    <w:rsid w:val="009F5A7B"/>
    <w:rsid w:val="009F5BA5"/>
    <w:rsid w:val="009F5C54"/>
    <w:rsid w:val="009F69F6"/>
    <w:rsid w:val="009F7643"/>
    <w:rsid w:val="00A00090"/>
    <w:rsid w:val="00A00CB8"/>
    <w:rsid w:val="00A019D5"/>
    <w:rsid w:val="00A01A21"/>
    <w:rsid w:val="00A01C12"/>
    <w:rsid w:val="00A01C61"/>
    <w:rsid w:val="00A02EE5"/>
    <w:rsid w:val="00A04F0E"/>
    <w:rsid w:val="00A062F2"/>
    <w:rsid w:val="00A0705E"/>
    <w:rsid w:val="00A10461"/>
    <w:rsid w:val="00A10E3A"/>
    <w:rsid w:val="00A11DE6"/>
    <w:rsid w:val="00A11E20"/>
    <w:rsid w:val="00A135E2"/>
    <w:rsid w:val="00A13EF8"/>
    <w:rsid w:val="00A140B8"/>
    <w:rsid w:val="00A14E2A"/>
    <w:rsid w:val="00A1735A"/>
    <w:rsid w:val="00A17C93"/>
    <w:rsid w:val="00A200EC"/>
    <w:rsid w:val="00A20376"/>
    <w:rsid w:val="00A20771"/>
    <w:rsid w:val="00A207F2"/>
    <w:rsid w:val="00A20979"/>
    <w:rsid w:val="00A212D0"/>
    <w:rsid w:val="00A22223"/>
    <w:rsid w:val="00A223D8"/>
    <w:rsid w:val="00A24A4F"/>
    <w:rsid w:val="00A26D74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5C18"/>
    <w:rsid w:val="00A36DE7"/>
    <w:rsid w:val="00A41085"/>
    <w:rsid w:val="00A41C84"/>
    <w:rsid w:val="00A42FC5"/>
    <w:rsid w:val="00A4534E"/>
    <w:rsid w:val="00A454E5"/>
    <w:rsid w:val="00A45EC3"/>
    <w:rsid w:val="00A46E25"/>
    <w:rsid w:val="00A47536"/>
    <w:rsid w:val="00A506C7"/>
    <w:rsid w:val="00A5080E"/>
    <w:rsid w:val="00A50DF0"/>
    <w:rsid w:val="00A5101D"/>
    <w:rsid w:val="00A51326"/>
    <w:rsid w:val="00A52FCF"/>
    <w:rsid w:val="00A534B5"/>
    <w:rsid w:val="00A53E4F"/>
    <w:rsid w:val="00A5432F"/>
    <w:rsid w:val="00A548C6"/>
    <w:rsid w:val="00A54A95"/>
    <w:rsid w:val="00A5578A"/>
    <w:rsid w:val="00A56BB4"/>
    <w:rsid w:val="00A6058F"/>
    <w:rsid w:val="00A60F7F"/>
    <w:rsid w:val="00A62055"/>
    <w:rsid w:val="00A62857"/>
    <w:rsid w:val="00A63397"/>
    <w:rsid w:val="00A63448"/>
    <w:rsid w:val="00A63A10"/>
    <w:rsid w:val="00A63B95"/>
    <w:rsid w:val="00A63BCF"/>
    <w:rsid w:val="00A64D26"/>
    <w:rsid w:val="00A65CD6"/>
    <w:rsid w:val="00A66454"/>
    <w:rsid w:val="00A674A5"/>
    <w:rsid w:val="00A70169"/>
    <w:rsid w:val="00A70E52"/>
    <w:rsid w:val="00A70F64"/>
    <w:rsid w:val="00A71F73"/>
    <w:rsid w:val="00A723D7"/>
    <w:rsid w:val="00A7262A"/>
    <w:rsid w:val="00A72633"/>
    <w:rsid w:val="00A72C22"/>
    <w:rsid w:val="00A72CCB"/>
    <w:rsid w:val="00A73058"/>
    <w:rsid w:val="00A73255"/>
    <w:rsid w:val="00A732B4"/>
    <w:rsid w:val="00A751D6"/>
    <w:rsid w:val="00A7525E"/>
    <w:rsid w:val="00A75D69"/>
    <w:rsid w:val="00A77912"/>
    <w:rsid w:val="00A804DD"/>
    <w:rsid w:val="00A8257B"/>
    <w:rsid w:val="00A857B6"/>
    <w:rsid w:val="00A860E6"/>
    <w:rsid w:val="00A8627F"/>
    <w:rsid w:val="00A86E79"/>
    <w:rsid w:val="00A87586"/>
    <w:rsid w:val="00A9155E"/>
    <w:rsid w:val="00A92153"/>
    <w:rsid w:val="00A922A8"/>
    <w:rsid w:val="00A94B8F"/>
    <w:rsid w:val="00A950FE"/>
    <w:rsid w:val="00A9598E"/>
    <w:rsid w:val="00A962E1"/>
    <w:rsid w:val="00AA2766"/>
    <w:rsid w:val="00AA33F3"/>
    <w:rsid w:val="00AA3C90"/>
    <w:rsid w:val="00AA41A2"/>
    <w:rsid w:val="00AA4802"/>
    <w:rsid w:val="00AA7332"/>
    <w:rsid w:val="00AA76D2"/>
    <w:rsid w:val="00AB1DE0"/>
    <w:rsid w:val="00AB242F"/>
    <w:rsid w:val="00AB2F90"/>
    <w:rsid w:val="00AB32F1"/>
    <w:rsid w:val="00AB4346"/>
    <w:rsid w:val="00AB47E6"/>
    <w:rsid w:val="00AB4EE3"/>
    <w:rsid w:val="00AB677B"/>
    <w:rsid w:val="00AB747E"/>
    <w:rsid w:val="00AC027A"/>
    <w:rsid w:val="00AC0699"/>
    <w:rsid w:val="00AC209B"/>
    <w:rsid w:val="00AC2CE8"/>
    <w:rsid w:val="00AC3AAF"/>
    <w:rsid w:val="00AC40D2"/>
    <w:rsid w:val="00AC4468"/>
    <w:rsid w:val="00AC45AD"/>
    <w:rsid w:val="00AC6306"/>
    <w:rsid w:val="00AC6754"/>
    <w:rsid w:val="00AC7865"/>
    <w:rsid w:val="00AD0EC4"/>
    <w:rsid w:val="00AD1B15"/>
    <w:rsid w:val="00AD259A"/>
    <w:rsid w:val="00AD3006"/>
    <w:rsid w:val="00AD32D7"/>
    <w:rsid w:val="00AD3C44"/>
    <w:rsid w:val="00AD3D8E"/>
    <w:rsid w:val="00AD5741"/>
    <w:rsid w:val="00AD584C"/>
    <w:rsid w:val="00AD687E"/>
    <w:rsid w:val="00AD7931"/>
    <w:rsid w:val="00AE0031"/>
    <w:rsid w:val="00AE09D0"/>
    <w:rsid w:val="00AE1DB7"/>
    <w:rsid w:val="00AE2D3D"/>
    <w:rsid w:val="00AE33DD"/>
    <w:rsid w:val="00AE34FB"/>
    <w:rsid w:val="00AE3C27"/>
    <w:rsid w:val="00AE41C1"/>
    <w:rsid w:val="00AE5866"/>
    <w:rsid w:val="00AE677C"/>
    <w:rsid w:val="00AF0621"/>
    <w:rsid w:val="00AF070B"/>
    <w:rsid w:val="00AF141C"/>
    <w:rsid w:val="00AF4AD1"/>
    <w:rsid w:val="00AF5392"/>
    <w:rsid w:val="00AF6B75"/>
    <w:rsid w:val="00AF7156"/>
    <w:rsid w:val="00AF7F90"/>
    <w:rsid w:val="00B004D9"/>
    <w:rsid w:val="00B01535"/>
    <w:rsid w:val="00B023B6"/>
    <w:rsid w:val="00B0381B"/>
    <w:rsid w:val="00B039D0"/>
    <w:rsid w:val="00B05481"/>
    <w:rsid w:val="00B062B8"/>
    <w:rsid w:val="00B06B6F"/>
    <w:rsid w:val="00B073F5"/>
    <w:rsid w:val="00B10F1B"/>
    <w:rsid w:val="00B12341"/>
    <w:rsid w:val="00B140CF"/>
    <w:rsid w:val="00B14AD0"/>
    <w:rsid w:val="00B15092"/>
    <w:rsid w:val="00B15659"/>
    <w:rsid w:val="00B15F77"/>
    <w:rsid w:val="00B204ED"/>
    <w:rsid w:val="00B205BC"/>
    <w:rsid w:val="00B205C3"/>
    <w:rsid w:val="00B22073"/>
    <w:rsid w:val="00B22E1D"/>
    <w:rsid w:val="00B230ED"/>
    <w:rsid w:val="00B25133"/>
    <w:rsid w:val="00B25AC9"/>
    <w:rsid w:val="00B25BC8"/>
    <w:rsid w:val="00B26E49"/>
    <w:rsid w:val="00B279C6"/>
    <w:rsid w:val="00B27A32"/>
    <w:rsid w:val="00B324F1"/>
    <w:rsid w:val="00B3350D"/>
    <w:rsid w:val="00B33D33"/>
    <w:rsid w:val="00B344D2"/>
    <w:rsid w:val="00B34798"/>
    <w:rsid w:val="00B35FB3"/>
    <w:rsid w:val="00B3657B"/>
    <w:rsid w:val="00B36636"/>
    <w:rsid w:val="00B37289"/>
    <w:rsid w:val="00B37D9B"/>
    <w:rsid w:val="00B40D3A"/>
    <w:rsid w:val="00B41170"/>
    <w:rsid w:val="00B41479"/>
    <w:rsid w:val="00B4225B"/>
    <w:rsid w:val="00B42DB2"/>
    <w:rsid w:val="00B42F97"/>
    <w:rsid w:val="00B43DE6"/>
    <w:rsid w:val="00B43FA4"/>
    <w:rsid w:val="00B43FBA"/>
    <w:rsid w:val="00B446F1"/>
    <w:rsid w:val="00B4478E"/>
    <w:rsid w:val="00B44BC1"/>
    <w:rsid w:val="00B45F78"/>
    <w:rsid w:val="00B47B33"/>
    <w:rsid w:val="00B47CC8"/>
    <w:rsid w:val="00B50CF4"/>
    <w:rsid w:val="00B518DF"/>
    <w:rsid w:val="00B52827"/>
    <w:rsid w:val="00B52973"/>
    <w:rsid w:val="00B52EF7"/>
    <w:rsid w:val="00B537DA"/>
    <w:rsid w:val="00B539A5"/>
    <w:rsid w:val="00B55DA1"/>
    <w:rsid w:val="00B56138"/>
    <w:rsid w:val="00B56B89"/>
    <w:rsid w:val="00B56FCA"/>
    <w:rsid w:val="00B60ED9"/>
    <w:rsid w:val="00B615FC"/>
    <w:rsid w:val="00B62F75"/>
    <w:rsid w:val="00B63492"/>
    <w:rsid w:val="00B63772"/>
    <w:rsid w:val="00B65DFE"/>
    <w:rsid w:val="00B66905"/>
    <w:rsid w:val="00B67780"/>
    <w:rsid w:val="00B67AF7"/>
    <w:rsid w:val="00B71858"/>
    <w:rsid w:val="00B71B5D"/>
    <w:rsid w:val="00B72EF2"/>
    <w:rsid w:val="00B740A5"/>
    <w:rsid w:val="00B75F80"/>
    <w:rsid w:val="00B7657D"/>
    <w:rsid w:val="00B77290"/>
    <w:rsid w:val="00B77ABC"/>
    <w:rsid w:val="00B800AB"/>
    <w:rsid w:val="00B81177"/>
    <w:rsid w:val="00B81690"/>
    <w:rsid w:val="00B817D0"/>
    <w:rsid w:val="00B81B4B"/>
    <w:rsid w:val="00B81EF4"/>
    <w:rsid w:val="00B83BC4"/>
    <w:rsid w:val="00B84161"/>
    <w:rsid w:val="00B84F6F"/>
    <w:rsid w:val="00B852F6"/>
    <w:rsid w:val="00B8562D"/>
    <w:rsid w:val="00B87D72"/>
    <w:rsid w:val="00B87FAF"/>
    <w:rsid w:val="00B90991"/>
    <w:rsid w:val="00B91E61"/>
    <w:rsid w:val="00B91EE0"/>
    <w:rsid w:val="00B926BE"/>
    <w:rsid w:val="00B937E5"/>
    <w:rsid w:val="00B93D92"/>
    <w:rsid w:val="00B94728"/>
    <w:rsid w:val="00B96759"/>
    <w:rsid w:val="00B96EA6"/>
    <w:rsid w:val="00BA0CA9"/>
    <w:rsid w:val="00BA123C"/>
    <w:rsid w:val="00BA1A3C"/>
    <w:rsid w:val="00BA4ADD"/>
    <w:rsid w:val="00BA609B"/>
    <w:rsid w:val="00BA60AE"/>
    <w:rsid w:val="00BA6B58"/>
    <w:rsid w:val="00BA7088"/>
    <w:rsid w:val="00BB0F40"/>
    <w:rsid w:val="00BB1E56"/>
    <w:rsid w:val="00BB2558"/>
    <w:rsid w:val="00BB2854"/>
    <w:rsid w:val="00BB2871"/>
    <w:rsid w:val="00BB358A"/>
    <w:rsid w:val="00BB3ABD"/>
    <w:rsid w:val="00BB4492"/>
    <w:rsid w:val="00BB467E"/>
    <w:rsid w:val="00BB4C5C"/>
    <w:rsid w:val="00BB51A7"/>
    <w:rsid w:val="00BB65EB"/>
    <w:rsid w:val="00BB665E"/>
    <w:rsid w:val="00BC3345"/>
    <w:rsid w:val="00BC3760"/>
    <w:rsid w:val="00BC3CFC"/>
    <w:rsid w:val="00BC599B"/>
    <w:rsid w:val="00BC5CAD"/>
    <w:rsid w:val="00BC6A82"/>
    <w:rsid w:val="00BD1A26"/>
    <w:rsid w:val="00BD1FCF"/>
    <w:rsid w:val="00BD25B4"/>
    <w:rsid w:val="00BD4239"/>
    <w:rsid w:val="00BD43A3"/>
    <w:rsid w:val="00BD5BB6"/>
    <w:rsid w:val="00BE02B5"/>
    <w:rsid w:val="00BE0602"/>
    <w:rsid w:val="00BE0E94"/>
    <w:rsid w:val="00BE1E44"/>
    <w:rsid w:val="00BE2C85"/>
    <w:rsid w:val="00BE3D56"/>
    <w:rsid w:val="00BE3FDB"/>
    <w:rsid w:val="00BE654D"/>
    <w:rsid w:val="00BE66F7"/>
    <w:rsid w:val="00BE6780"/>
    <w:rsid w:val="00BE6CFB"/>
    <w:rsid w:val="00BE7278"/>
    <w:rsid w:val="00BF078F"/>
    <w:rsid w:val="00BF08D0"/>
    <w:rsid w:val="00BF0BBA"/>
    <w:rsid w:val="00BF2DE1"/>
    <w:rsid w:val="00BF3129"/>
    <w:rsid w:val="00BF393E"/>
    <w:rsid w:val="00BF5201"/>
    <w:rsid w:val="00BF6B2D"/>
    <w:rsid w:val="00C001B8"/>
    <w:rsid w:val="00C00F52"/>
    <w:rsid w:val="00C0149E"/>
    <w:rsid w:val="00C03346"/>
    <w:rsid w:val="00C04D8C"/>
    <w:rsid w:val="00C06E4E"/>
    <w:rsid w:val="00C0779F"/>
    <w:rsid w:val="00C078B9"/>
    <w:rsid w:val="00C10D92"/>
    <w:rsid w:val="00C12914"/>
    <w:rsid w:val="00C12E0E"/>
    <w:rsid w:val="00C13598"/>
    <w:rsid w:val="00C1385B"/>
    <w:rsid w:val="00C15886"/>
    <w:rsid w:val="00C15A2E"/>
    <w:rsid w:val="00C165F0"/>
    <w:rsid w:val="00C165F6"/>
    <w:rsid w:val="00C17161"/>
    <w:rsid w:val="00C207C6"/>
    <w:rsid w:val="00C20903"/>
    <w:rsid w:val="00C226E2"/>
    <w:rsid w:val="00C24A3F"/>
    <w:rsid w:val="00C24EFE"/>
    <w:rsid w:val="00C27B6C"/>
    <w:rsid w:val="00C309DE"/>
    <w:rsid w:val="00C30A9E"/>
    <w:rsid w:val="00C31026"/>
    <w:rsid w:val="00C324D2"/>
    <w:rsid w:val="00C32E5E"/>
    <w:rsid w:val="00C332B8"/>
    <w:rsid w:val="00C3569D"/>
    <w:rsid w:val="00C35BC0"/>
    <w:rsid w:val="00C36595"/>
    <w:rsid w:val="00C373B7"/>
    <w:rsid w:val="00C376D2"/>
    <w:rsid w:val="00C37BE7"/>
    <w:rsid w:val="00C40198"/>
    <w:rsid w:val="00C404F0"/>
    <w:rsid w:val="00C406AA"/>
    <w:rsid w:val="00C41867"/>
    <w:rsid w:val="00C4231A"/>
    <w:rsid w:val="00C43F4F"/>
    <w:rsid w:val="00C447FE"/>
    <w:rsid w:val="00C44AEB"/>
    <w:rsid w:val="00C45790"/>
    <w:rsid w:val="00C46CA3"/>
    <w:rsid w:val="00C47455"/>
    <w:rsid w:val="00C47AC5"/>
    <w:rsid w:val="00C5030E"/>
    <w:rsid w:val="00C50808"/>
    <w:rsid w:val="00C5147E"/>
    <w:rsid w:val="00C529ED"/>
    <w:rsid w:val="00C535FF"/>
    <w:rsid w:val="00C53ABE"/>
    <w:rsid w:val="00C542D4"/>
    <w:rsid w:val="00C55F5A"/>
    <w:rsid w:val="00C56329"/>
    <w:rsid w:val="00C57F2A"/>
    <w:rsid w:val="00C60C83"/>
    <w:rsid w:val="00C6257E"/>
    <w:rsid w:val="00C64837"/>
    <w:rsid w:val="00C64A2E"/>
    <w:rsid w:val="00C64BFC"/>
    <w:rsid w:val="00C6547A"/>
    <w:rsid w:val="00C66A68"/>
    <w:rsid w:val="00C678D0"/>
    <w:rsid w:val="00C67BA7"/>
    <w:rsid w:val="00C67D8D"/>
    <w:rsid w:val="00C67F93"/>
    <w:rsid w:val="00C71AFC"/>
    <w:rsid w:val="00C71E05"/>
    <w:rsid w:val="00C731F1"/>
    <w:rsid w:val="00C738E6"/>
    <w:rsid w:val="00C7422E"/>
    <w:rsid w:val="00C75138"/>
    <w:rsid w:val="00C75295"/>
    <w:rsid w:val="00C756DF"/>
    <w:rsid w:val="00C80004"/>
    <w:rsid w:val="00C80DC3"/>
    <w:rsid w:val="00C818FA"/>
    <w:rsid w:val="00C81DB2"/>
    <w:rsid w:val="00C8221A"/>
    <w:rsid w:val="00C831D8"/>
    <w:rsid w:val="00C836E5"/>
    <w:rsid w:val="00C84021"/>
    <w:rsid w:val="00C84BF5"/>
    <w:rsid w:val="00C85A24"/>
    <w:rsid w:val="00C8757A"/>
    <w:rsid w:val="00C9039E"/>
    <w:rsid w:val="00C91C27"/>
    <w:rsid w:val="00C9218F"/>
    <w:rsid w:val="00C93E83"/>
    <w:rsid w:val="00C94708"/>
    <w:rsid w:val="00C94891"/>
    <w:rsid w:val="00C948B0"/>
    <w:rsid w:val="00C95FBD"/>
    <w:rsid w:val="00C9627E"/>
    <w:rsid w:val="00CA054F"/>
    <w:rsid w:val="00CA07F7"/>
    <w:rsid w:val="00CA0B10"/>
    <w:rsid w:val="00CA1B14"/>
    <w:rsid w:val="00CA216E"/>
    <w:rsid w:val="00CA23A4"/>
    <w:rsid w:val="00CA2F41"/>
    <w:rsid w:val="00CA3A9C"/>
    <w:rsid w:val="00CA464E"/>
    <w:rsid w:val="00CA6F43"/>
    <w:rsid w:val="00CA762B"/>
    <w:rsid w:val="00CB005E"/>
    <w:rsid w:val="00CB0B21"/>
    <w:rsid w:val="00CB1B37"/>
    <w:rsid w:val="00CB1CBA"/>
    <w:rsid w:val="00CB2186"/>
    <w:rsid w:val="00CB24CC"/>
    <w:rsid w:val="00CB44E0"/>
    <w:rsid w:val="00CB4882"/>
    <w:rsid w:val="00CB5839"/>
    <w:rsid w:val="00CB72A2"/>
    <w:rsid w:val="00CB7EB9"/>
    <w:rsid w:val="00CC134B"/>
    <w:rsid w:val="00CC224A"/>
    <w:rsid w:val="00CC2352"/>
    <w:rsid w:val="00CC2847"/>
    <w:rsid w:val="00CC6416"/>
    <w:rsid w:val="00CC7717"/>
    <w:rsid w:val="00CC7B5E"/>
    <w:rsid w:val="00CD0D44"/>
    <w:rsid w:val="00CD132D"/>
    <w:rsid w:val="00CD1CF0"/>
    <w:rsid w:val="00CD3CF4"/>
    <w:rsid w:val="00CD47BE"/>
    <w:rsid w:val="00CD681F"/>
    <w:rsid w:val="00CD6DBE"/>
    <w:rsid w:val="00CD7E76"/>
    <w:rsid w:val="00CE00E1"/>
    <w:rsid w:val="00CE053D"/>
    <w:rsid w:val="00CE088B"/>
    <w:rsid w:val="00CE178A"/>
    <w:rsid w:val="00CE235F"/>
    <w:rsid w:val="00CE23CB"/>
    <w:rsid w:val="00CE34D1"/>
    <w:rsid w:val="00CE4804"/>
    <w:rsid w:val="00CE4DC6"/>
    <w:rsid w:val="00CE5CE3"/>
    <w:rsid w:val="00CE6098"/>
    <w:rsid w:val="00CE62E5"/>
    <w:rsid w:val="00CE6415"/>
    <w:rsid w:val="00CE666A"/>
    <w:rsid w:val="00CE7BE0"/>
    <w:rsid w:val="00CF08E6"/>
    <w:rsid w:val="00CF099B"/>
    <w:rsid w:val="00CF0F29"/>
    <w:rsid w:val="00CF1867"/>
    <w:rsid w:val="00CF23B5"/>
    <w:rsid w:val="00CF2931"/>
    <w:rsid w:val="00CF3488"/>
    <w:rsid w:val="00CF4425"/>
    <w:rsid w:val="00CF4D73"/>
    <w:rsid w:val="00CF5739"/>
    <w:rsid w:val="00CF68C2"/>
    <w:rsid w:val="00D001EC"/>
    <w:rsid w:val="00D0067B"/>
    <w:rsid w:val="00D01358"/>
    <w:rsid w:val="00D01540"/>
    <w:rsid w:val="00D02133"/>
    <w:rsid w:val="00D022DC"/>
    <w:rsid w:val="00D02587"/>
    <w:rsid w:val="00D02E0D"/>
    <w:rsid w:val="00D02E68"/>
    <w:rsid w:val="00D034EB"/>
    <w:rsid w:val="00D04173"/>
    <w:rsid w:val="00D04E81"/>
    <w:rsid w:val="00D077DB"/>
    <w:rsid w:val="00D10106"/>
    <w:rsid w:val="00D14AFD"/>
    <w:rsid w:val="00D14FA5"/>
    <w:rsid w:val="00D155DA"/>
    <w:rsid w:val="00D1587B"/>
    <w:rsid w:val="00D17C62"/>
    <w:rsid w:val="00D203BD"/>
    <w:rsid w:val="00D20F66"/>
    <w:rsid w:val="00D20F93"/>
    <w:rsid w:val="00D21BA0"/>
    <w:rsid w:val="00D2277D"/>
    <w:rsid w:val="00D22DEA"/>
    <w:rsid w:val="00D23A2C"/>
    <w:rsid w:val="00D23E74"/>
    <w:rsid w:val="00D24308"/>
    <w:rsid w:val="00D25720"/>
    <w:rsid w:val="00D2766A"/>
    <w:rsid w:val="00D27BDE"/>
    <w:rsid w:val="00D334B6"/>
    <w:rsid w:val="00D339D4"/>
    <w:rsid w:val="00D35063"/>
    <w:rsid w:val="00D35E77"/>
    <w:rsid w:val="00D3619B"/>
    <w:rsid w:val="00D37524"/>
    <w:rsid w:val="00D37942"/>
    <w:rsid w:val="00D4104E"/>
    <w:rsid w:val="00D411AB"/>
    <w:rsid w:val="00D412BF"/>
    <w:rsid w:val="00D44232"/>
    <w:rsid w:val="00D44D5D"/>
    <w:rsid w:val="00D4527E"/>
    <w:rsid w:val="00D4587B"/>
    <w:rsid w:val="00D50B30"/>
    <w:rsid w:val="00D5632E"/>
    <w:rsid w:val="00D56673"/>
    <w:rsid w:val="00D57391"/>
    <w:rsid w:val="00D60AD7"/>
    <w:rsid w:val="00D60D25"/>
    <w:rsid w:val="00D61220"/>
    <w:rsid w:val="00D61C12"/>
    <w:rsid w:val="00D62689"/>
    <w:rsid w:val="00D6310F"/>
    <w:rsid w:val="00D6345D"/>
    <w:rsid w:val="00D63BD7"/>
    <w:rsid w:val="00D65D3D"/>
    <w:rsid w:val="00D6623A"/>
    <w:rsid w:val="00D663B0"/>
    <w:rsid w:val="00D6660B"/>
    <w:rsid w:val="00D675A9"/>
    <w:rsid w:val="00D70394"/>
    <w:rsid w:val="00D717E5"/>
    <w:rsid w:val="00D72885"/>
    <w:rsid w:val="00D729C5"/>
    <w:rsid w:val="00D733BB"/>
    <w:rsid w:val="00D73680"/>
    <w:rsid w:val="00D7423E"/>
    <w:rsid w:val="00D74D03"/>
    <w:rsid w:val="00D76648"/>
    <w:rsid w:val="00D815C2"/>
    <w:rsid w:val="00D820F2"/>
    <w:rsid w:val="00D83B95"/>
    <w:rsid w:val="00D845E7"/>
    <w:rsid w:val="00D856DC"/>
    <w:rsid w:val="00D85739"/>
    <w:rsid w:val="00D8608C"/>
    <w:rsid w:val="00D86BB8"/>
    <w:rsid w:val="00D876B7"/>
    <w:rsid w:val="00D906FB"/>
    <w:rsid w:val="00D909F6"/>
    <w:rsid w:val="00D911CB"/>
    <w:rsid w:val="00D9145D"/>
    <w:rsid w:val="00D931F1"/>
    <w:rsid w:val="00D94487"/>
    <w:rsid w:val="00D944CE"/>
    <w:rsid w:val="00D97AF7"/>
    <w:rsid w:val="00DA1845"/>
    <w:rsid w:val="00DA2E25"/>
    <w:rsid w:val="00DA3647"/>
    <w:rsid w:val="00DA695B"/>
    <w:rsid w:val="00DA6BD8"/>
    <w:rsid w:val="00DA6E69"/>
    <w:rsid w:val="00DA75A0"/>
    <w:rsid w:val="00DA7C5E"/>
    <w:rsid w:val="00DB1136"/>
    <w:rsid w:val="00DB1247"/>
    <w:rsid w:val="00DB2CE8"/>
    <w:rsid w:val="00DB50C2"/>
    <w:rsid w:val="00DB5AC4"/>
    <w:rsid w:val="00DB5FAA"/>
    <w:rsid w:val="00DB6AEE"/>
    <w:rsid w:val="00DB7C07"/>
    <w:rsid w:val="00DC01BD"/>
    <w:rsid w:val="00DC0584"/>
    <w:rsid w:val="00DC200F"/>
    <w:rsid w:val="00DC28B6"/>
    <w:rsid w:val="00DC305D"/>
    <w:rsid w:val="00DC4888"/>
    <w:rsid w:val="00DC4CB9"/>
    <w:rsid w:val="00DC4FA6"/>
    <w:rsid w:val="00DC5098"/>
    <w:rsid w:val="00DC68F9"/>
    <w:rsid w:val="00DD0A7A"/>
    <w:rsid w:val="00DD0E05"/>
    <w:rsid w:val="00DD3128"/>
    <w:rsid w:val="00DD42D4"/>
    <w:rsid w:val="00DD4457"/>
    <w:rsid w:val="00DD44E4"/>
    <w:rsid w:val="00DD5539"/>
    <w:rsid w:val="00DD6E29"/>
    <w:rsid w:val="00DD7988"/>
    <w:rsid w:val="00DE1885"/>
    <w:rsid w:val="00DE1BED"/>
    <w:rsid w:val="00DE21C8"/>
    <w:rsid w:val="00DE267D"/>
    <w:rsid w:val="00DE273E"/>
    <w:rsid w:val="00DE2B8F"/>
    <w:rsid w:val="00DE36CA"/>
    <w:rsid w:val="00DE3E25"/>
    <w:rsid w:val="00DE3E2A"/>
    <w:rsid w:val="00DE4B3C"/>
    <w:rsid w:val="00DE4C77"/>
    <w:rsid w:val="00DE7780"/>
    <w:rsid w:val="00DF09F9"/>
    <w:rsid w:val="00DF1049"/>
    <w:rsid w:val="00DF4070"/>
    <w:rsid w:val="00DF4D86"/>
    <w:rsid w:val="00DF51D6"/>
    <w:rsid w:val="00DF6444"/>
    <w:rsid w:val="00E006C1"/>
    <w:rsid w:val="00E00D5C"/>
    <w:rsid w:val="00E01AB1"/>
    <w:rsid w:val="00E01DD0"/>
    <w:rsid w:val="00E0222C"/>
    <w:rsid w:val="00E02EAE"/>
    <w:rsid w:val="00E06ABA"/>
    <w:rsid w:val="00E07684"/>
    <w:rsid w:val="00E10FB0"/>
    <w:rsid w:val="00E15259"/>
    <w:rsid w:val="00E155EA"/>
    <w:rsid w:val="00E17E50"/>
    <w:rsid w:val="00E202CD"/>
    <w:rsid w:val="00E20743"/>
    <w:rsid w:val="00E208DE"/>
    <w:rsid w:val="00E2124F"/>
    <w:rsid w:val="00E22EB3"/>
    <w:rsid w:val="00E2492B"/>
    <w:rsid w:val="00E26798"/>
    <w:rsid w:val="00E267EF"/>
    <w:rsid w:val="00E2698D"/>
    <w:rsid w:val="00E275F4"/>
    <w:rsid w:val="00E27AB7"/>
    <w:rsid w:val="00E30612"/>
    <w:rsid w:val="00E331BC"/>
    <w:rsid w:val="00E35293"/>
    <w:rsid w:val="00E35B69"/>
    <w:rsid w:val="00E409CD"/>
    <w:rsid w:val="00E415C8"/>
    <w:rsid w:val="00E4166F"/>
    <w:rsid w:val="00E41861"/>
    <w:rsid w:val="00E420F0"/>
    <w:rsid w:val="00E42968"/>
    <w:rsid w:val="00E431CA"/>
    <w:rsid w:val="00E44CD2"/>
    <w:rsid w:val="00E456E2"/>
    <w:rsid w:val="00E46330"/>
    <w:rsid w:val="00E50620"/>
    <w:rsid w:val="00E51864"/>
    <w:rsid w:val="00E5225E"/>
    <w:rsid w:val="00E5390C"/>
    <w:rsid w:val="00E56DE8"/>
    <w:rsid w:val="00E570FE"/>
    <w:rsid w:val="00E57EAA"/>
    <w:rsid w:val="00E60E04"/>
    <w:rsid w:val="00E6147D"/>
    <w:rsid w:val="00E61597"/>
    <w:rsid w:val="00E62A33"/>
    <w:rsid w:val="00E63CAC"/>
    <w:rsid w:val="00E6440C"/>
    <w:rsid w:val="00E648E3"/>
    <w:rsid w:val="00E64A72"/>
    <w:rsid w:val="00E65BA9"/>
    <w:rsid w:val="00E65D5C"/>
    <w:rsid w:val="00E662BF"/>
    <w:rsid w:val="00E675FF"/>
    <w:rsid w:val="00E67757"/>
    <w:rsid w:val="00E678F1"/>
    <w:rsid w:val="00E67DB2"/>
    <w:rsid w:val="00E705A7"/>
    <w:rsid w:val="00E71897"/>
    <w:rsid w:val="00E74204"/>
    <w:rsid w:val="00E749FE"/>
    <w:rsid w:val="00E76D84"/>
    <w:rsid w:val="00E774CB"/>
    <w:rsid w:val="00E80443"/>
    <w:rsid w:val="00E80AE5"/>
    <w:rsid w:val="00E817F1"/>
    <w:rsid w:val="00E8275A"/>
    <w:rsid w:val="00E827D0"/>
    <w:rsid w:val="00E82907"/>
    <w:rsid w:val="00E84148"/>
    <w:rsid w:val="00E849BB"/>
    <w:rsid w:val="00E84A31"/>
    <w:rsid w:val="00E84ED0"/>
    <w:rsid w:val="00E84EDD"/>
    <w:rsid w:val="00E857A5"/>
    <w:rsid w:val="00E86526"/>
    <w:rsid w:val="00E86F2E"/>
    <w:rsid w:val="00E87501"/>
    <w:rsid w:val="00E87EBD"/>
    <w:rsid w:val="00E9002A"/>
    <w:rsid w:val="00E901DB"/>
    <w:rsid w:val="00E907BE"/>
    <w:rsid w:val="00E916FA"/>
    <w:rsid w:val="00E91C56"/>
    <w:rsid w:val="00E92048"/>
    <w:rsid w:val="00E9210F"/>
    <w:rsid w:val="00E93600"/>
    <w:rsid w:val="00E9381F"/>
    <w:rsid w:val="00E938D2"/>
    <w:rsid w:val="00E943E6"/>
    <w:rsid w:val="00E94947"/>
    <w:rsid w:val="00E94EE4"/>
    <w:rsid w:val="00E962D1"/>
    <w:rsid w:val="00E970A1"/>
    <w:rsid w:val="00E972C8"/>
    <w:rsid w:val="00E97A3A"/>
    <w:rsid w:val="00EA09D4"/>
    <w:rsid w:val="00EA0E95"/>
    <w:rsid w:val="00EA1173"/>
    <w:rsid w:val="00EA16FC"/>
    <w:rsid w:val="00EA2129"/>
    <w:rsid w:val="00EA3CA5"/>
    <w:rsid w:val="00EA4D74"/>
    <w:rsid w:val="00EA6D08"/>
    <w:rsid w:val="00EA70BA"/>
    <w:rsid w:val="00EA72BB"/>
    <w:rsid w:val="00EA75EE"/>
    <w:rsid w:val="00EB0194"/>
    <w:rsid w:val="00EB03E6"/>
    <w:rsid w:val="00EB2F8F"/>
    <w:rsid w:val="00EB3F02"/>
    <w:rsid w:val="00EB425E"/>
    <w:rsid w:val="00EB4A2E"/>
    <w:rsid w:val="00EB5F24"/>
    <w:rsid w:val="00EB6063"/>
    <w:rsid w:val="00EB6472"/>
    <w:rsid w:val="00EB7207"/>
    <w:rsid w:val="00EC0CBA"/>
    <w:rsid w:val="00EC15D3"/>
    <w:rsid w:val="00EC21C0"/>
    <w:rsid w:val="00EC2691"/>
    <w:rsid w:val="00EC2CCC"/>
    <w:rsid w:val="00EC33C9"/>
    <w:rsid w:val="00EC3965"/>
    <w:rsid w:val="00EC4146"/>
    <w:rsid w:val="00EC44EA"/>
    <w:rsid w:val="00EC645B"/>
    <w:rsid w:val="00EC6BF4"/>
    <w:rsid w:val="00ED0815"/>
    <w:rsid w:val="00ED10FB"/>
    <w:rsid w:val="00ED156D"/>
    <w:rsid w:val="00ED2671"/>
    <w:rsid w:val="00ED3B17"/>
    <w:rsid w:val="00ED3C91"/>
    <w:rsid w:val="00ED4AB4"/>
    <w:rsid w:val="00ED4F24"/>
    <w:rsid w:val="00ED4F29"/>
    <w:rsid w:val="00ED5560"/>
    <w:rsid w:val="00ED558F"/>
    <w:rsid w:val="00ED74DA"/>
    <w:rsid w:val="00EE02F8"/>
    <w:rsid w:val="00EE1B10"/>
    <w:rsid w:val="00EE3C74"/>
    <w:rsid w:val="00EE3F72"/>
    <w:rsid w:val="00EE4044"/>
    <w:rsid w:val="00EE50A9"/>
    <w:rsid w:val="00EE52D8"/>
    <w:rsid w:val="00EE693A"/>
    <w:rsid w:val="00EE7966"/>
    <w:rsid w:val="00EF0606"/>
    <w:rsid w:val="00EF0B08"/>
    <w:rsid w:val="00EF3342"/>
    <w:rsid w:val="00EF4619"/>
    <w:rsid w:val="00EF5860"/>
    <w:rsid w:val="00EF5B82"/>
    <w:rsid w:val="00EF5FE9"/>
    <w:rsid w:val="00F00EC5"/>
    <w:rsid w:val="00F01A7C"/>
    <w:rsid w:val="00F01A93"/>
    <w:rsid w:val="00F02178"/>
    <w:rsid w:val="00F028B7"/>
    <w:rsid w:val="00F0358C"/>
    <w:rsid w:val="00F0572E"/>
    <w:rsid w:val="00F07166"/>
    <w:rsid w:val="00F07406"/>
    <w:rsid w:val="00F074E4"/>
    <w:rsid w:val="00F07587"/>
    <w:rsid w:val="00F079FD"/>
    <w:rsid w:val="00F112BA"/>
    <w:rsid w:val="00F11539"/>
    <w:rsid w:val="00F1289D"/>
    <w:rsid w:val="00F12ACE"/>
    <w:rsid w:val="00F1308D"/>
    <w:rsid w:val="00F13221"/>
    <w:rsid w:val="00F1339F"/>
    <w:rsid w:val="00F13F62"/>
    <w:rsid w:val="00F153FF"/>
    <w:rsid w:val="00F1579D"/>
    <w:rsid w:val="00F16CBE"/>
    <w:rsid w:val="00F17DE8"/>
    <w:rsid w:val="00F20377"/>
    <w:rsid w:val="00F20751"/>
    <w:rsid w:val="00F20BFF"/>
    <w:rsid w:val="00F20FCF"/>
    <w:rsid w:val="00F210AA"/>
    <w:rsid w:val="00F229C4"/>
    <w:rsid w:val="00F25328"/>
    <w:rsid w:val="00F259BC"/>
    <w:rsid w:val="00F25C3D"/>
    <w:rsid w:val="00F2744F"/>
    <w:rsid w:val="00F27AB4"/>
    <w:rsid w:val="00F27C5E"/>
    <w:rsid w:val="00F30214"/>
    <w:rsid w:val="00F30E2E"/>
    <w:rsid w:val="00F338DC"/>
    <w:rsid w:val="00F34C10"/>
    <w:rsid w:val="00F34D94"/>
    <w:rsid w:val="00F34EFA"/>
    <w:rsid w:val="00F35386"/>
    <w:rsid w:val="00F361BE"/>
    <w:rsid w:val="00F36B40"/>
    <w:rsid w:val="00F37AA8"/>
    <w:rsid w:val="00F37E81"/>
    <w:rsid w:val="00F4091F"/>
    <w:rsid w:val="00F40943"/>
    <w:rsid w:val="00F4110C"/>
    <w:rsid w:val="00F41CCA"/>
    <w:rsid w:val="00F42E9F"/>
    <w:rsid w:val="00F435B3"/>
    <w:rsid w:val="00F43DB7"/>
    <w:rsid w:val="00F44842"/>
    <w:rsid w:val="00F50C0A"/>
    <w:rsid w:val="00F516B2"/>
    <w:rsid w:val="00F52397"/>
    <w:rsid w:val="00F539A7"/>
    <w:rsid w:val="00F547C4"/>
    <w:rsid w:val="00F54D5C"/>
    <w:rsid w:val="00F551DD"/>
    <w:rsid w:val="00F560FE"/>
    <w:rsid w:val="00F564B8"/>
    <w:rsid w:val="00F56842"/>
    <w:rsid w:val="00F609A7"/>
    <w:rsid w:val="00F61119"/>
    <w:rsid w:val="00F61371"/>
    <w:rsid w:val="00F6196D"/>
    <w:rsid w:val="00F65F64"/>
    <w:rsid w:val="00F661F8"/>
    <w:rsid w:val="00F667FB"/>
    <w:rsid w:val="00F66C42"/>
    <w:rsid w:val="00F66E05"/>
    <w:rsid w:val="00F66E73"/>
    <w:rsid w:val="00F6797D"/>
    <w:rsid w:val="00F67F7A"/>
    <w:rsid w:val="00F702CD"/>
    <w:rsid w:val="00F70417"/>
    <w:rsid w:val="00F71248"/>
    <w:rsid w:val="00F714A8"/>
    <w:rsid w:val="00F71FDA"/>
    <w:rsid w:val="00F727E7"/>
    <w:rsid w:val="00F72EC9"/>
    <w:rsid w:val="00F762FD"/>
    <w:rsid w:val="00F765F4"/>
    <w:rsid w:val="00F766DC"/>
    <w:rsid w:val="00F80261"/>
    <w:rsid w:val="00F80BC4"/>
    <w:rsid w:val="00F84167"/>
    <w:rsid w:val="00F84DFF"/>
    <w:rsid w:val="00F86F9E"/>
    <w:rsid w:val="00F87294"/>
    <w:rsid w:val="00F874E6"/>
    <w:rsid w:val="00F905B9"/>
    <w:rsid w:val="00F91224"/>
    <w:rsid w:val="00F92852"/>
    <w:rsid w:val="00F936AC"/>
    <w:rsid w:val="00F941D3"/>
    <w:rsid w:val="00F94628"/>
    <w:rsid w:val="00F94EF6"/>
    <w:rsid w:val="00F95128"/>
    <w:rsid w:val="00F9528E"/>
    <w:rsid w:val="00F962F3"/>
    <w:rsid w:val="00F96448"/>
    <w:rsid w:val="00F96FA4"/>
    <w:rsid w:val="00FA21CF"/>
    <w:rsid w:val="00FA2365"/>
    <w:rsid w:val="00FA26FB"/>
    <w:rsid w:val="00FA304A"/>
    <w:rsid w:val="00FA562F"/>
    <w:rsid w:val="00FA56FC"/>
    <w:rsid w:val="00FA619A"/>
    <w:rsid w:val="00FA64AE"/>
    <w:rsid w:val="00FA67AC"/>
    <w:rsid w:val="00FA6B62"/>
    <w:rsid w:val="00FA6D52"/>
    <w:rsid w:val="00FA7225"/>
    <w:rsid w:val="00FB1B37"/>
    <w:rsid w:val="00FB1E88"/>
    <w:rsid w:val="00FB308C"/>
    <w:rsid w:val="00FB30A1"/>
    <w:rsid w:val="00FB3404"/>
    <w:rsid w:val="00FB623C"/>
    <w:rsid w:val="00FC1100"/>
    <w:rsid w:val="00FC1F25"/>
    <w:rsid w:val="00FC201A"/>
    <w:rsid w:val="00FC3195"/>
    <w:rsid w:val="00FC3E10"/>
    <w:rsid w:val="00FC3E9C"/>
    <w:rsid w:val="00FC44B4"/>
    <w:rsid w:val="00FC4C55"/>
    <w:rsid w:val="00FC5BA2"/>
    <w:rsid w:val="00FD0137"/>
    <w:rsid w:val="00FD03DB"/>
    <w:rsid w:val="00FD0985"/>
    <w:rsid w:val="00FD0EB8"/>
    <w:rsid w:val="00FD15D8"/>
    <w:rsid w:val="00FD1647"/>
    <w:rsid w:val="00FD3E01"/>
    <w:rsid w:val="00FD43B9"/>
    <w:rsid w:val="00FD4886"/>
    <w:rsid w:val="00FD52D3"/>
    <w:rsid w:val="00FD64B3"/>
    <w:rsid w:val="00FD69D2"/>
    <w:rsid w:val="00FD6C8F"/>
    <w:rsid w:val="00FE33A7"/>
    <w:rsid w:val="00FE3A20"/>
    <w:rsid w:val="00FE3E81"/>
    <w:rsid w:val="00FE523B"/>
    <w:rsid w:val="00FE6263"/>
    <w:rsid w:val="00FE6CD8"/>
    <w:rsid w:val="00FF054F"/>
    <w:rsid w:val="00FF0D7F"/>
    <w:rsid w:val="00FF233E"/>
    <w:rsid w:val="00FF2429"/>
    <w:rsid w:val="00FF36B4"/>
    <w:rsid w:val="00FF3B48"/>
    <w:rsid w:val="00FF41AF"/>
    <w:rsid w:val="00FF462E"/>
    <w:rsid w:val="00FF57EC"/>
    <w:rsid w:val="00FF5CE9"/>
    <w:rsid w:val="00FF65B2"/>
    <w:rsid w:val="00FF698F"/>
    <w:rsid w:val="00FF6B41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2CB34-0DA3-4130-BD88-C65D9486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EEF3-3543-485E-91EE-3F47982A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35</Pages>
  <Words>5086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34013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Andronova</cp:lastModifiedBy>
  <cp:revision>38</cp:revision>
  <cp:lastPrinted>2020-12-24T06:16:00Z</cp:lastPrinted>
  <dcterms:created xsi:type="dcterms:W3CDTF">2020-12-20T06:06:00Z</dcterms:created>
  <dcterms:modified xsi:type="dcterms:W3CDTF">2020-12-24T06:18:00Z</dcterms:modified>
</cp:coreProperties>
</file>