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2D" w:rsidRPr="00831A47" w:rsidRDefault="00A0332D" w:rsidP="00A0332D">
      <w:pPr>
        <w:jc w:val="center"/>
      </w:pPr>
      <w:r>
        <w:rPr>
          <w:noProof/>
        </w:rPr>
        <w:drawing>
          <wp:inline distT="0" distB="0" distL="0" distR="0">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6"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A0332D" w:rsidRPr="00831A47" w:rsidRDefault="00A0332D" w:rsidP="00A0332D">
      <w:pPr>
        <w:jc w:val="center"/>
        <w:rPr>
          <w:b/>
          <w:sz w:val="28"/>
          <w:szCs w:val="28"/>
        </w:rPr>
      </w:pPr>
      <w:r w:rsidRPr="00831A47">
        <w:rPr>
          <w:b/>
          <w:sz w:val="28"/>
          <w:szCs w:val="28"/>
        </w:rPr>
        <w:t>АДМИНИСТРАЦИЯ УЖУРСКОГО РАЙОНА</w:t>
      </w:r>
    </w:p>
    <w:p w:rsidR="00A0332D" w:rsidRPr="00831A47" w:rsidRDefault="00A0332D" w:rsidP="00A0332D">
      <w:pPr>
        <w:jc w:val="center"/>
        <w:rPr>
          <w:b/>
          <w:sz w:val="28"/>
        </w:rPr>
      </w:pPr>
      <w:r w:rsidRPr="00831A47">
        <w:rPr>
          <w:b/>
          <w:sz w:val="28"/>
          <w:szCs w:val="28"/>
        </w:rPr>
        <w:t>КРАСНОЯРСКОГО КРАЯ</w:t>
      </w:r>
    </w:p>
    <w:p w:rsidR="00A0332D" w:rsidRPr="00831A47" w:rsidRDefault="00A0332D" w:rsidP="00A0332D">
      <w:pPr>
        <w:rPr>
          <w:b/>
          <w:sz w:val="16"/>
          <w:szCs w:val="16"/>
        </w:rPr>
      </w:pPr>
    </w:p>
    <w:p w:rsidR="00A0332D" w:rsidRPr="00831A47" w:rsidRDefault="00A0332D" w:rsidP="00A0332D">
      <w:pPr>
        <w:jc w:val="center"/>
        <w:rPr>
          <w:sz w:val="44"/>
          <w:szCs w:val="44"/>
        </w:rPr>
      </w:pPr>
      <w:r w:rsidRPr="00831A47">
        <w:rPr>
          <w:b/>
          <w:sz w:val="44"/>
          <w:szCs w:val="44"/>
        </w:rPr>
        <w:t>ПОСТАНОВЛЕНИЕ</w:t>
      </w:r>
    </w:p>
    <w:p w:rsidR="00A0332D" w:rsidRPr="00831A47" w:rsidRDefault="00A0332D" w:rsidP="00A0332D">
      <w:pPr>
        <w:pStyle w:val="ConsPlusNormal"/>
        <w:widowControl/>
        <w:ind w:firstLine="0"/>
        <w:jc w:val="both"/>
        <w:rPr>
          <w:rFonts w:ascii="Times New Roman" w:hAnsi="Times New Roman" w:cs="Times New Roman"/>
          <w:sz w:val="28"/>
          <w:szCs w:val="28"/>
        </w:rPr>
      </w:pPr>
    </w:p>
    <w:p w:rsidR="00A0332D" w:rsidRDefault="00CA3260" w:rsidP="00A0332D">
      <w:pPr>
        <w:widowControl w:val="0"/>
        <w:autoSpaceDE w:val="0"/>
        <w:autoSpaceDN w:val="0"/>
        <w:adjustRightInd w:val="0"/>
        <w:jc w:val="both"/>
        <w:outlineLvl w:val="0"/>
        <w:rPr>
          <w:sz w:val="28"/>
          <w:szCs w:val="28"/>
        </w:rPr>
      </w:pPr>
      <w:r>
        <w:rPr>
          <w:sz w:val="28"/>
          <w:szCs w:val="28"/>
        </w:rPr>
        <w:t>2</w:t>
      </w:r>
      <w:r w:rsidR="00111EEB">
        <w:rPr>
          <w:sz w:val="28"/>
          <w:szCs w:val="28"/>
        </w:rPr>
        <w:t>0</w:t>
      </w:r>
      <w:r w:rsidR="00A0332D" w:rsidRPr="00831A47">
        <w:rPr>
          <w:sz w:val="28"/>
          <w:szCs w:val="28"/>
        </w:rPr>
        <w:t>.</w:t>
      </w:r>
      <w:r w:rsidR="00111EEB">
        <w:rPr>
          <w:sz w:val="28"/>
          <w:szCs w:val="28"/>
        </w:rPr>
        <w:t>10</w:t>
      </w:r>
      <w:r w:rsidR="00A0332D" w:rsidRPr="00831A47">
        <w:rPr>
          <w:sz w:val="28"/>
          <w:szCs w:val="28"/>
        </w:rPr>
        <w:t>.20</w:t>
      </w:r>
      <w:r w:rsidR="00111EEB">
        <w:rPr>
          <w:sz w:val="28"/>
          <w:szCs w:val="28"/>
        </w:rPr>
        <w:t>21</w:t>
      </w:r>
      <w:r w:rsidR="00A0332D" w:rsidRPr="00831A47">
        <w:rPr>
          <w:sz w:val="28"/>
          <w:szCs w:val="28"/>
        </w:rPr>
        <w:t xml:space="preserve">                        </w:t>
      </w:r>
      <w:r w:rsidR="00111EEB">
        <w:rPr>
          <w:sz w:val="28"/>
          <w:szCs w:val="28"/>
        </w:rPr>
        <w:t xml:space="preserve">    </w:t>
      </w:r>
      <w:r w:rsidR="00A0332D" w:rsidRPr="00831A47">
        <w:rPr>
          <w:sz w:val="28"/>
          <w:szCs w:val="28"/>
        </w:rPr>
        <w:t xml:space="preserve">             г. Ужур                                                 №</w:t>
      </w:r>
      <w:r w:rsidR="00A0461E">
        <w:rPr>
          <w:sz w:val="28"/>
          <w:szCs w:val="28"/>
        </w:rPr>
        <w:t xml:space="preserve"> </w:t>
      </w:r>
      <w:r>
        <w:rPr>
          <w:sz w:val="28"/>
          <w:szCs w:val="28"/>
        </w:rPr>
        <w:t>795</w:t>
      </w:r>
    </w:p>
    <w:p w:rsidR="00784C57" w:rsidRPr="00831A47" w:rsidRDefault="00784C57" w:rsidP="00A0332D">
      <w:pPr>
        <w:widowControl w:val="0"/>
        <w:autoSpaceDE w:val="0"/>
        <w:autoSpaceDN w:val="0"/>
        <w:adjustRightInd w:val="0"/>
        <w:jc w:val="both"/>
        <w:outlineLvl w:val="0"/>
        <w:rPr>
          <w:sz w:val="28"/>
          <w:szCs w:val="28"/>
        </w:rPr>
      </w:pPr>
    </w:p>
    <w:p w:rsidR="00673ABA" w:rsidRDefault="00A0332D" w:rsidP="00673ABA">
      <w:pPr>
        <w:pStyle w:val="ConsPlusTitle"/>
        <w:jc w:val="both"/>
        <w:outlineLvl w:val="0"/>
        <w:rPr>
          <w:b w:val="0"/>
          <w:bCs w:val="0"/>
          <w:sz w:val="28"/>
          <w:szCs w:val="28"/>
        </w:rPr>
      </w:pPr>
      <w:r w:rsidRPr="00F77EF2">
        <w:rPr>
          <w:b w:val="0"/>
          <w:sz w:val="28"/>
          <w:szCs w:val="28"/>
        </w:rPr>
        <w:t xml:space="preserve">О внесении изменений в постановление администрации </w:t>
      </w:r>
      <w:proofErr w:type="spellStart"/>
      <w:r w:rsidRPr="00F77EF2">
        <w:rPr>
          <w:b w:val="0"/>
          <w:sz w:val="28"/>
          <w:szCs w:val="28"/>
        </w:rPr>
        <w:t>Ужурского</w:t>
      </w:r>
      <w:proofErr w:type="spellEnd"/>
      <w:r w:rsidRPr="00F77EF2">
        <w:rPr>
          <w:b w:val="0"/>
          <w:sz w:val="28"/>
          <w:szCs w:val="28"/>
        </w:rPr>
        <w:t xml:space="preserve"> района от </w:t>
      </w:r>
      <w:r w:rsidR="00541313">
        <w:rPr>
          <w:b w:val="0"/>
          <w:sz w:val="28"/>
          <w:szCs w:val="28"/>
        </w:rPr>
        <w:t>16</w:t>
      </w:r>
      <w:r w:rsidR="008E2903" w:rsidRPr="00F77EF2">
        <w:rPr>
          <w:b w:val="0"/>
          <w:sz w:val="28"/>
          <w:szCs w:val="28"/>
        </w:rPr>
        <w:t>.</w:t>
      </w:r>
      <w:r w:rsidR="00541313">
        <w:rPr>
          <w:b w:val="0"/>
          <w:sz w:val="28"/>
          <w:szCs w:val="28"/>
        </w:rPr>
        <w:t>01</w:t>
      </w:r>
      <w:r w:rsidR="008E2903" w:rsidRPr="00F77EF2">
        <w:rPr>
          <w:b w:val="0"/>
          <w:sz w:val="28"/>
          <w:szCs w:val="28"/>
        </w:rPr>
        <w:t>.201</w:t>
      </w:r>
      <w:r w:rsidR="00673ABA">
        <w:rPr>
          <w:b w:val="0"/>
          <w:sz w:val="28"/>
          <w:szCs w:val="28"/>
        </w:rPr>
        <w:t>7 №</w:t>
      </w:r>
      <w:r w:rsidR="00541313">
        <w:rPr>
          <w:b w:val="0"/>
          <w:sz w:val="28"/>
          <w:szCs w:val="28"/>
        </w:rPr>
        <w:t>7</w:t>
      </w:r>
      <w:r w:rsidR="00DE5A40">
        <w:rPr>
          <w:sz w:val="28"/>
          <w:szCs w:val="28"/>
        </w:rPr>
        <w:t xml:space="preserve"> </w:t>
      </w:r>
      <w:r w:rsidR="00217708">
        <w:rPr>
          <w:sz w:val="28"/>
          <w:szCs w:val="28"/>
        </w:rPr>
        <w:t>«</w:t>
      </w:r>
      <w:r w:rsidR="00430E12" w:rsidRPr="00430E12">
        <w:rPr>
          <w:b w:val="0"/>
          <w:sz w:val="28"/>
          <w:szCs w:val="28"/>
        </w:rPr>
        <w:t>О</w:t>
      </w:r>
      <w:r w:rsidR="00430E12" w:rsidRPr="00430E12">
        <w:rPr>
          <w:b w:val="0"/>
          <w:iCs/>
          <w:sz w:val="28"/>
          <w:szCs w:val="28"/>
        </w:rPr>
        <w:t>б утверждении а</w:t>
      </w:r>
      <w:r w:rsidR="00430E12" w:rsidRPr="00430E12">
        <w:rPr>
          <w:b w:val="0"/>
          <w:sz w:val="28"/>
          <w:szCs w:val="28"/>
        </w:rPr>
        <w:t>дминистративного регламента предоставления муниципальной услуги</w:t>
      </w:r>
      <w:r w:rsidR="00DE5A40" w:rsidRPr="00E3306E">
        <w:rPr>
          <w:color w:val="FF0000"/>
          <w:sz w:val="28"/>
          <w:szCs w:val="28"/>
        </w:rPr>
        <w:t xml:space="preserve"> </w:t>
      </w:r>
      <w:r w:rsidR="00541313" w:rsidRPr="00541313">
        <w:rPr>
          <w:b w:val="0"/>
          <w:sz w:val="28"/>
          <w:szCs w:val="28"/>
        </w:rPr>
        <w:t>«Выдача сведений из информационной системы обеспечения градостроительной деятельности»</w:t>
      </w:r>
    </w:p>
    <w:p w:rsidR="00DC3E32" w:rsidRPr="00673ABA" w:rsidRDefault="00DE5A40" w:rsidP="00673ABA">
      <w:pPr>
        <w:pStyle w:val="ConsPlusTitle"/>
        <w:jc w:val="both"/>
        <w:outlineLvl w:val="0"/>
        <w:rPr>
          <w:b w:val="0"/>
          <w:bCs w:val="0"/>
          <w:sz w:val="28"/>
          <w:szCs w:val="28"/>
        </w:rPr>
      </w:pPr>
      <w:r w:rsidRPr="00673ABA">
        <w:rPr>
          <w:b w:val="0"/>
          <w:bCs w:val="0"/>
          <w:sz w:val="28"/>
          <w:szCs w:val="28"/>
        </w:rPr>
        <w:t xml:space="preserve"> </w:t>
      </w:r>
    </w:p>
    <w:p w:rsidR="000D6F67" w:rsidRDefault="00A92ED1" w:rsidP="000D6F67">
      <w:pPr>
        <w:ind w:firstLine="708"/>
        <w:jc w:val="both"/>
        <w:rPr>
          <w:sz w:val="28"/>
          <w:szCs w:val="28"/>
        </w:rPr>
      </w:pPr>
      <w:r>
        <w:rPr>
          <w:sz w:val="28"/>
          <w:szCs w:val="28"/>
        </w:rPr>
        <w:t>Руководствуясь постановлением от 31.05.2016 №320 «Об утверждении Порядка разработки и утверждения административных регламентов предоставления муниципальных услуг»,</w:t>
      </w:r>
      <w:r w:rsidR="00430E12">
        <w:rPr>
          <w:sz w:val="28"/>
          <w:szCs w:val="28"/>
        </w:rPr>
        <w:t xml:space="preserve"> стать</w:t>
      </w:r>
      <w:r w:rsidR="00673ABA">
        <w:rPr>
          <w:sz w:val="28"/>
          <w:szCs w:val="28"/>
        </w:rPr>
        <w:t>е</w:t>
      </w:r>
      <w:r>
        <w:rPr>
          <w:sz w:val="28"/>
          <w:szCs w:val="28"/>
        </w:rPr>
        <w:t>й</w:t>
      </w:r>
      <w:r w:rsidR="00673ABA">
        <w:rPr>
          <w:sz w:val="28"/>
          <w:szCs w:val="28"/>
        </w:rPr>
        <w:t xml:space="preserve"> 5</w:t>
      </w:r>
      <w:r w:rsidR="00577D0A">
        <w:rPr>
          <w:sz w:val="28"/>
          <w:szCs w:val="28"/>
        </w:rPr>
        <w:t>7</w:t>
      </w:r>
      <w:r w:rsidR="00430E12">
        <w:rPr>
          <w:sz w:val="28"/>
          <w:szCs w:val="28"/>
        </w:rPr>
        <w:t xml:space="preserve"> Гра</w:t>
      </w:r>
      <w:r w:rsidR="00784AD9">
        <w:rPr>
          <w:sz w:val="28"/>
          <w:szCs w:val="28"/>
        </w:rPr>
        <w:t xml:space="preserve">достроительного </w:t>
      </w:r>
      <w:r w:rsidR="00430E12">
        <w:rPr>
          <w:sz w:val="28"/>
          <w:szCs w:val="28"/>
        </w:rPr>
        <w:t>Кодекса</w:t>
      </w:r>
      <w:r w:rsidR="00045EBC">
        <w:rPr>
          <w:sz w:val="28"/>
          <w:szCs w:val="28"/>
        </w:rPr>
        <w:t>,</w:t>
      </w:r>
      <w:r w:rsidR="000D6F67">
        <w:rPr>
          <w:sz w:val="28"/>
          <w:szCs w:val="28"/>
        </w:rPr>
        <w:t xml:space="preserve"> </w:t>
      </w:r>
      <w:r w:rsidR="00111EEB">
        <w:rPr>
          <w:sz w:val="28"/>
          <w:szCs w:val="28"/>
        </w:rPr>
        <w:t xml:space="preserve">постановлением Правительства Российской Федерации от 13.03.2020 № 279 «Об информационном обеспечении градостроительной деятельности», </w:t>
      </w:r>
      <w:r w:rsidR="000D6F67">
        <w:rPr>
          <w:sz w:val="28"/>
          <w:szCs w:val="28"/>
        </w:rPr>
        <w:t xml:space="preserve">ПОСТАНОВЛЯЮ:                                                                   </w:t>
      </w:r>
    </w:p>
    <w:p w:rsidR="00C76AED" w:rsidRDefault="00673ABA" w:rsidP="0019466B">
      <w:pPr>
        <w:autoSpaceDE w:val="0"/>
        <w:autoSpaceDN w:val="0"/>
        <w:adjustRightInd w:val="0"/>
        <w:ind w:firstLine="709"/>
        <w:jc w:val="both"/>
        <w:rPr>
          <w:bCs/>
          <w:color w:val="000000"/>
          <w:sz w:val="28"/>
          <w:szCs w:val="28"/>
        </w:rPr>
      </w:pPr>
      <w:r>
        <w:rPr>
          <w:sz w:val="28"/>
          <w:szCs w:val="28"/>
        </w:rPr>
        <w:t>1. </w:t>
      </w:r>
      <w:r w:rsidR="00DC3E32" w:rsidRPr="00B533A7">
        <w:rPr>
          <w:sz w:val="28"/>
          <w:szCs w:val="28"/>
        </w:rPr>
        <w:t xml:space="preserve">Внести в </w:t>
      </w:r>
      <w:r w:rsidR="006D42F0">
        <w:rPr>
          <w:sz w:val="28"/>
          <w:szCs w:val="28"/>
        </w:rPr>
        <w:t xml:space="preserve">Приложение к </w:t>
      </w:r>
      <w:r w:rsidR="00DC3E32" w:rsidRPr="00B533A7">
        <w:rPr>
          <w:sz w:val="28"/>
          <w:szCs w:val="28"/>
        </w:rPr>
        <w:t>постановлени</w:t>
      </w:r>
      <w:r w:rsidR="006D42F0">
        <w:rPr>
          <w:sz w:val="28"/>
          <w:szCs w:val="28"/>
        </w:rPr>
        <w:t>ю</w:t>
      </w:r>
      <w:r w:rsidR="00DC3E32" w:rsidRPr="00B533A7">
        <w:rPr>
          <w:sz w:val="28"/>
          <w:szCs w:val="28"/>
        </w:rPr>
        <w:t xml:space="preserve"> администрации </w:t>
      </w:r>
      <w:proofErr w:type="spellStart"/>
      <w:r w:rsidR="00DC3E32" w:rsidRPr="00B533A7">
        <w:rPr>
          <w:sz w:val="28"/>
          <w:szCs w:val="28"/>
        </w:rPr>
        <w:t>Ужурского</w:t>
      </w:r>
      <w:proofErr w:type="spellEnd"/>
      <w:r w:rsidR="00DC3E32" w:rsidRPr="00B533A7">
        <w:rPr>
          <w:sz w:val="28"/>
          <w:szCs w:val="28"/>
        </w:rPr>
        <w:t xml:space="preserve"> района от </w:t>
      </w:r>
      <w:r w:rsidR="00541313" w:rsidRPr="00541313">
        <w:rPr>
          <w:sz w:val="28"/>
          <w:szCs w:val="28"/>
        </w:rPr>
        <w:t>16.01.2017 №7 «О</w:t>
      </w:r>
      <w:r w:rsidR="00541313" w:rsidRPr="00541313">
        <w:rPr>
          <w:iCs/>
          <w:sz w:val="28"/>
          <w:szCs w:val="28"/>
        </w:rPr>
        <w:t>б утверждении а</w:t>
      </w:r>
      <w:r w:rsidR="00541313" w:rsidRPr="00541313">
        <w:rPr>
          <w:sz w:val="28"/>
          <w:szCs w:val="28"/>
        </w:rPr>
        <w:t>дминистративного регламента предоставления муниципальной услуги</w:t>
      </w:r>
      <w:r w:rsidR="00541313" w:rsidRPr="00541313">
        <w:rPr>
          <w:color w:val="FF0000"/>
          <w:sz w:val="28"/>
          <w:szCs w:val="28"/>
        </w:rPr>
        <w:t xml:space="preserve"> </w:t>
      </w:r>
      <w:r w:rsidR="00541313" w:rsidRPr="00541313">
        <w:rPr>
          <w:sz w:val="28"/>
          <w:szCs w:val="28"/>
        </w:rPr>
        <w:t xml:space="preserve">«Выдача сведений из информационной системы обеспечения градостроительной </w:t>
      </w:r>
      <w:proofErr w:type="gramStart"/>
      <w:r w:rsidR="00541313" w:rsidRPr="00541313">
        <w:rPr>
          <w:sz w:val="28"/>
          <w:szCs w:val="28"/>
        </w:rPr>
        <w:t>деятельности»</w:t>
      </w:r>
      <w:r w:rsidR="00AA33E9" w:rsidRPr="00AA33E9">
        <w:rPr>
          <w:b/>
          <w:sz w:val="28"/>
          <w:szCs w:val="28"/>
        </w:rPr>
        <w:t xml:space="preserve"> </w:t>
      </w:r>
      <w:r w:rsidR="0012593A" w:rsidRPr="0012593A">
        <w:rPr>
          <w:sz w:val="28"/>
          <w:szCs w:val="28"/>
        </w:rPr>
        <w:t xml:space="preserve"> </w:t>
      </w:r>
      <w:r w:rsidR="00A0647B" w:rsidRPr="0012593A">
        <w:rPr>
          <w:sz w:val="28"/>
          <w:szCs w:val="28"/>
        </w:rPr>
        <w:t>(</w:t>
      </w:r>
      <w:proofErr w:type="gramEnd"/>
      <w:r w:rsidR="00A0647B" w:rsidRPr="0012593A">
        <w:rPr>
          <w:sz w:val="28"/>
          <w:szCs w:val="28"/>
        </w:rPr>
        <w:t>далее-</w:t>
      </w:r>
      <w:r w:rsidR="00D76A3B">
        <w:rPr>
          <w:sz w:val="28"/>
          <w:szCs w:val="28"/>
        </w:rPr>
        <w:t>П</w:t>
      </w:r>
      <w:r w:rsidR="005841B4">
        <w:rPr>
          <w:sz w:val="28"/>
          <w:szCs w:val="28"/>
        </w:rPr>
        <w:t>риложени</w:t>
      </w:r>
      <w:r w:rsidR="00A0647B" w:rsidRPr="0012593A">
        <w:rPr>
          <w:sz w:val="28"/>
          <w:szCs w:val="28"/>
        </w:rPr>
        <w:t>е)</w:t>
      </w:r>
      <w:r w:rsidR="00A0647B">
        <w:rPr>
          <w:sz w:val="28"/>
          <w:szCs w:val="28"/>
        </w:rPr>
        <w:t xml:space="preserve"> </w:t>
      </w:r>
      <w:r w:rsidR="00C76AED" w:rsidRPr="00B533A7">
        <w:rPr>
          <w:bCs/>
          <w:color w:val="000000"/>
          <w:sz w:val="28"/>
          <w:szCs w:val="28"/>
        </w:rPr>
        <w:t xml:space="preserve">следующие изменения: </w:t>
      </w:r>
    </w:p>
    <w:p w:rsidR="006D42F0" w:rsidRPr="009D1156" w:rsidRDefault="006D42F0" w:rsidP="006D42F0">
      <w:pPr>
        <w:autoSpaceDE w:val="0"/>
        <w:autoSpaceDN w:val="0"/>
        <w:adjustRightInd w:val="0"/>
        <w:ind w:firstLine="567"/>
        <w:jc w:val="both"/>
        <w:rPr>
          <w:bCs/>
          <w:sz w:val="28"/>
          <w:szCs w:val="28"/>
        </w:rPr>
      </w:pPr>
      <w:r w:rsidRPr="009D1156">
        <w:rPr>
          <w:bCs/>
          <w:color w:val="000000"/>
          <w:sz w:val="28"/>
          <w:szCs w:val="28"/>
        </w:rPr>
        <w:t>1.1. Пункт 2.</w:t>
      </w:r>
      <w:r w:rsidR="00276612">
        <w:rPr>
          <w:bCs/>
          <w:color w:val="000000"/>
          <w:sz w:val="28"/>
          <w:szCs w:val="28"/>
        </w:rPr>
        <w:t>3</w:t>
      </w:r>
      <w:r w:rsidRPr="009D1156">
        <w:rPr>
          <w:bCs/>
          <w:color w:val="000000"/>
          <w:sz w:val="28"/>
          <w:szCs w:val="28"/>
        </w:rPr>
        <w:t xml:space="preserve"> Приложения </w:t>
      </w:r>
      <w:r w:rsidRPr="009D1156">
        <w:rPr>
          <w:bCs/>
          <w:sz w:val="28"/>
          <w:szCs w:val="28"/>
        </w:rPr>
        <w:t>читать в следующей редакции:</w:t>
      </w:r>
    </w:p>
    <w:p w:rsidR="00276612" w:rsidRPr="00276612" w:rsidRDefault="00A92ED1" w:rsidP="00276612">
      <w:pPr>
        <w:autoSpaceDE w:val="0"/>
        <w:autoSpaceDN w:val="0"/>
        <w:adjustRightInd w:val="0"/>
        <w:ind w:firstLine="540"/>
        <w:jc w:val="both"/>
        <w:outlineLvl w:val="1"/>
        <w:rPr>
          <w:sz w:val="28"/>
          <w:szCs w:val="28"/>
        </w:rPr>
      </w:pPr>
      <w:r>
        <w:rPr>
          <w:sz w:val="28"/>
          <w:szCs w:val="28"/>
        </w:rPr>
        <w:t>«</w:t>
      </w:r>
      <w:r w:rsidR="00276612" w:rsidRPr="00276612">
        <w:rPr>
          <w:sz w:val="28"/>
          <w:szCs w:val="28"/>
        </w:rPr>
        <w:t xml:space="preserve">2.3. </w:t>
      </w:r>
      <w:r w:rsidR="00276612" w:rsidRPr="00276612">
        <w:rPr>
          <w:bCs/>
          <w:sz w:val="28"/>
          <w:szCs w:val="28"/>
        </w:rPr>
        <w:t>Срок предоставления муниципальной услуги - 14</w:t>
      </w:r>
      <w:r w:rsidR="00276612" w:rsidRPr="00276612">
        <w:rPr>
          <w:sz w:val="28"/>
          <w:szCs w:val="28"/>
        </w:rPr>
        <w:t xml:space="preserve"> рабочих дней со дня осуществления оплаты физическим или юридическим лицом, либо со дня регистрации в случае, если федеральными законами установлено, что указанные в запросе сведения, документы, материалы предоставляются без взимания платы. По межведомственным запросам сведения, документы, материалы предоставляются органом местного самоуправления не позднее 5 рабочих дней со дня регистрации запроса.</w:t>
      </w:r>
    </w:p>
    <w:p w:rsidR="006D42F0" w:rsidRPr="00276612" w:rsidRDefault="00276612" w:rsidP="00276612">
      <w:pPr>
        <w:autoSpaceDE w:val="0"/>
        <w:autoSpaceDN w:val="0"/>
        <w:adjustRightInd w:val="0"/>
        <w:ind w:firstLine="540"/>
        <w:jc w:val="both"/>
        <w:outlineLvl w:val="1"/>
        <w:rPr>
          <w:bCs/>
          <w:sz w:val="28"/>
          <w:szCs w:val="28"/>
        </w:rPr>
      </w:pPr>
      <w:r>
        <w:rPr>
          <w:sz w:val="28"/>
          <w:szCs w:val="28"/>
        </w:rPr>
        <w:t xml:space="preserve"> </w:t>
      </w:r>
      <w:r w:rsidRPr="00276612">
        <w:rPr>
          <w:sz w:val="28"/>
          <w:szCs w:val="28"/>
        </w:rPr>
        <w:t>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орг</w:t>
      </w:r>
      <w:r>
        <w:rPr>
          <w:sz w:val="28"/>
          <w:szCs w:val="28"/>
        </w:rPr>
        <w:t>ан, осуществляющий согласование</w:t>
      </w:r>
      <w:r w:rsidR="006D42F0" w:rsidRPr="009D1156">
        <w:rPr>
          <w:sz w:val="28"/>
          <w:szCs w:val="28"/>
        </w:rPr>
        <w:t>»</w:t>
      </w:r>
      <w:r>
        <w:rPr>
          <w:sz w:val="28"/>
          <w:szCs w:val="28"/>
        </w:rPr>
        <w:t>.</w:t>
      </w:r>
    </w:p>
    <w:p w:rsidR="00276612" w:rsidRPr="00276612" w:rsidRDefault="00276612" w:rsidP="00276612">
      <w:pPr>
        <w:autoSpaceDE w:val="0"/>
        <w:autoSpaceDN w:val="0"/>
        <w:adjustRightInd w:val="0"/>
        <w:ind w:firstLine="540"/>
        <w:jc w:val="both"/>
        <w:outlineLvl w:val="1"/>
        <w:rPr>
          <w:bCs/>
          <w:sz w:val="28"/>
          <w:szCs w:val="28"/>
        </w:rPr>
      </w:pPr>
      <w:r w:rsidRPr="00276612">
        <w:rPr>
          <w:bCs/>
          <w:sz w:val="28"/>
          <w:szCs w:val="28"/>
        </w:rPr>
        <w:t>1.</w:t>
      </w:r>
      <w:r>
        <w:rPr>
          <w:bCs/>
          <w:sz w:val="28"/>
          <w:szCs w:val="28"/>
        </w:rPr>
        <w:t>2</w:t>
      </w:r>
      <w:r w:rsidRPr="00276612">
        <w:rPr>
          <w:bCs/>
          <w:sz w:val="28"/>
          <w:szCs w:val="28"/>
        </w:rPr>
        <w:t>. Пункт 2.</w:t>
      </w:r>
      <w:r>
        <w:rPr>
          <w:bCs/>
          <w:sz w:val="28"/>
          <w:szCs w:val="28"/>
        </w:rPr>
        <w:t>5</w:t>
      </w:r>
      <w:r w:rsidRPr="00276612">
        <w:rPr>
          <w:bCs/>
          <w:sz w:val="28"/>
          <w:szCs w:val="28"/>
        </w:rPr>
        <w:t xml:space="preserve"> Приложения читать в следующей редакции:</w:t>
      </w:r>
    </w:p>
    <w:p w:rsidR="00276612" w:rsidRPr="00276612" w:rsidRDefault="00276612" w:rsidP="00276612">
      <w:pPr>
        <w:autoSpaceDE w:val="0"/>
        <w:autoSpaceDN w:val="0"/>
        <w:adjustRightInd w:val="0"/>
        <w:ind w:firstLine="540"/>
        <w:jc w:val="both"/>
        <w:outlineLvl w:val="1"/>
        <w:rPr>
          <w:bCs/>
          <w:sz w:val="28"/>
          <w:szCs w:val="28"/>
        </w:rPr>
      </w:pPr>
      <w:r>
        <w:rPr>
          <w:bCs/>
          <w:sz w:val="28"/>
          <w:szCs w:val="28"/>
        </w:rPr>
        <w:t>«</w:t>
      </w:r>
      <w:r w:rsidRPr="00276612">
        <w:rPr>
          <w:bCs/>
          <w:sz w:val="28"/>
          <w:szCs w:val="28"/>
        </w:rPr>
        <w:t>2.5. Исчерпывающий перечень документов, необходимых для предоставления муниципальной услуги (далее - документы):</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 xml:space="preserve">1) заявление о предоставлении сведений из информационной системы обеспечения градостроительной деятельности. В заявлении указываются реквизиты необходимых сведений, документов, материалов и(или) кадастровый номер (номера) земельного участка (участков), и(или) адрес (адреса) объектов недвижимости, и(или) сведения о границах территории, в </w:t>
      </w:r>
      <w:r w:rsidRPr="00276612">
        <w:rPr>
          <w:sz w:val="28"/>
          <w:szCs w:val="28"/>
        </w:rPr>
        <w:lastRenderedPageBreak/>
        <w:t>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информационной системе,  способ их отправки, также адрес электронной почты</w:t>
      </w:r>
      <w:r>
        <w:rPr>
          <w:sz w:val="28"/>
          <w:szCs w:val="28"/>
        </w:rPr>
        <w:t>»</w:t>
      </w:r>
      <w:r w:rsidRPr="00276612">
        <w:rPr>
          <w:sz w:val="28"/>
          <w:szCs w:val="28"/>
        </w:rPr>
        <w:t>.</w:t>
      </w:r>
    </w:p>
    <w:p w:rsidR="00BC5D0F" w:rsidRPr="00276612" w:rsidRDefault="00276612" w:rsidP="00276612">
      <w:pPr>
        <w:autoSpaceDE w:val="0"/>
        <w:autoSpaceDN w:val="0"/>
        <w:adjustRightInd w:val="0"/>
        <w:ind w:firstLine="540"/>
        <w:jc w:val="both"/>
        <w:outlineLvl w:val="1"/>
        <w:rPr>
          <w:bCs/>
          <w:sz w:val="28"/>
          <w:szCs w:val="28"/>
        </w:rPr>
      </w:pPr>
      <w:r w:rsidRPr="00276612">
        <w:rPr>
          <w:bCs/>
          <w:sz w:val="28"/>
          <w:szCs w:val="28"/>
        </w:rPr>
        <w:t>1.</w:t>
      </w:r>
      <w:r>
        <w:rPr>
          <w:bCs/>
          <w:sz w:val="28"/>
          <w:szCs w:val="28"/>
        </w:rPr>
        <w:t>3</w:t>
      </w:r>
      <w:r w:rsidRPr="00276612">
        <w:rPr>
          <w:bCs/>
          <w:sz w:val="28"/>
          <w:szCs w:val="28"/>
        </w:rPr>
        <w:t>. Пункт</w:t>
      </w:r>
      <w:r>
        <w:rPr>
          <w:bCs/>
          <w:sz w:val="28"/>
          <w:szCs w:val="28"/>
        </w:rPr>
        <w:t>ы</w:t>
      </w:r>
      <w:r w:rsidRPr="00276612">
        <w:rPr>
          <w:bCs/>
          <w:sz w:val="28"/>
          <w:szCs w:val="28"/>
        </w:rPr>
        <w:t xml:space="preserve"> 2.</w:t>
      </w:r>
      <w:r>
        <w:rPr>
          <w:bCs/>
          <w:sz w:val="28"/>
          <w:szCs w:val="28"/>
        </w:rPr>
        <w:t>7, 2.8</w:t>
      </w:r>
      <w:r w:rsidRPr="00276612">
        <w:rPr>
          <w:bCs/>
          <w:sz w:val="28"/>
          <w:szCs w:val="28"/>
        </w:rPr>
        <w:t xml:space="preserve"> Приложения читать в следующей редакции:</w:t>
      </w:r>
    </w:p>
    <w:p w:rsidR="00276612" w:rsidRPr="00276612" w:rsidRDefault="00276612" w:rsidP="00276612">
      <w:pPr>
        <w:autoSpaceDE w:val="0"/>
        <w:autoSpaceDN w:val="0"/>
        <w:adjustRightInd w:val="0"/>
        <w:ind w:firstLine="540"/>
        <w:jc w:val="both"/>
        <w:outlineLvl w:val="1"/>
        <w:rPr>
          <w:sz w:val="28"/>
          <w:szCs w:val="28"/>
        </w:rPr>
      </w:pPr>
      <w:r>
        <w:rPr>
          <w:sz w:val="28"/>
          <w:szCs w:val="28"/>
        </w:rPr>
        <w:t>«</w:t>
      </w:r>
      <w:r w:rsidRPr="00276612">
        <w:rPr>
          <w:sz w:val="28"/>
          <w:szCs w:val="28"/>
        </w:rPr>
        <w:t>2.7. Основания для отказа в приеме документов отсутствуют.</w:t>
      </w:r>
    </w:p>
    <w:p w:rsidR="00CA3260" w:rsidRDefault="00276612" w:rsidP="00276612">
      <w:pPr>
        <w:autoSpaceDE w:val="0"/>
        <w:autoSpaceDN w:val="0"/>
        <w:adjustRightInd w:val="0"/>
        <w:ind w:firstLine="540"/>
        <w:jc w:val="both"/>
        <w:outlineLvl w:val="1"/>
        <w:rPr>
          <w:sz w:val="28"/>
          <w:szCs w:val="28"/>
        </w:rPr>
      </w:pPr>
      <w:r w:rsidRPr="00276612">
        <w:rPr>
          <w:sz w:val="28"/>
          <w:szCs w:val="28"/>
        </w:rPr>
        <w:t>Основанием для отказа в</w:t>
      </w:r>
      <w:r w:rsidR="00CA3260">
        <w:rPr>
          <w:sz w:val="28"/>
          <w:szCs w:val="28"/>
        </w:rPr>
        <w:t xml:space="preserve"> предоставлении Услуги является:</w:t>
      </w:r>
    </w:p>
    <w:p w:rsidR="00276612" w:rsidRPr="00276612" w:rsidRDefault="00CA3260" w:rsidP="00276612">
      <w:pPr>
        <w:autoSpaceDE w:val="0"/>
        <w:autoSpaceDN w:val="0"/>
        <w:adjustRightInd w:val="0"/>
        <w:ind w:firstLine="540"/>
        <w:jc w:val="both"/>
        <w:outlineLvl w:val="1"/>
        <w:rPr>
          <w:sz w:val="28"/>
          <w:szCs w:val="28"/>
        </w:rPr>
      </w:pPr>
      <w:r>
        <w:rPr>
          <w:sz w:val="28"/>
          <w:szCs w:val="28"/>
        </w:rPr>
        <w:t>- </w:t>
      </w:r>
      <w:r w:rsidR="00276612" w:rsidRPr="00276612">
        <w:rPr>
          <w:sz w:val="28"/>
          <w:szCs w:val="28"/>
        </w:rPr>
        <w:t>наличие установленного в соответствии с законодательством Российской Федерации запрета на предоставление сведений;</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 отсутствие документа, подтверждающего оплату по истечении 7 рабочих дней со дня направления пользователю уведомления об оплате предоставления сведений, документов, материалов;</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 отсутствие в запросе реквизитов необходимых сведений, документов, материалов и(или) кадастрового номера (номеров) земельного участка (участков), и(или) адреса (адресов) объектов недвижимости, и(или) сведений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 запрос не отвечает следующим требованиям:</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а) 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б) 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 запрашиваемые сведения, документы, материалы отсутствуют в информационной системе на дату рассмотрения запроса, межведомственного запроса.</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 xml:space="preserve">Основанием для прекращения предоставления муниципальной услуги является отзыв заявления. </w:t>
      </w:r>
    </w:p>
    <w:p w:rsidR="00276612" w:rsidRPr="00276612" w:rsidRDefault="00276612" w:rsidP="00276612">
      <w:pPr>
        <w:autoSpaceDE w:val="0"/>
        <w:autoSpaceDN w:val="0"/>
        <w:adjustRightInd w:val="0"/>
        <w:ind w:firstLine="540"/>
        <w:jc w:val="both"/>
        <w:outlineLvl w:val="1"/>
        <w:rPr>
          <w:sz w:val="28"/>
          <w:szCs w:val="28"/>
        </w:rPr>
      </w:pPr>
      <w:r w:rsidRPr="00276612">
        <w:rPr>
          <w:bCs/>
          <w:sz w:val="28"/>
          <w:szCs w:val="28"/>
        </w:rPr>
        <w:t xml:space="preserve">2.8. </w:t>
      </w:r>
      <w:r w:rsidRPr="00276612">
        <w:rPr>
          <w:sz w:val="28"/>
          <w:szCs w:val="28"/>
        </w:rPr>
        <w:t xml:space="preserve">Муниципальная услуга предоставляется бесплатно. </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Сведения, документы и материалы предоставляются:</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а) по межведомственным запросам следующих органов и организаций:</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 органов государственной власти Российской Федерации, органов государственной власти субъектов Российской Федерации;</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 иных органов местного самоуправления;</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lastRenderedPageBreak/>
        <w:t>-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а также в случаях, если федеральными законами установлено, что указанные в запросе сведения, документы, материалы предоставляются без взимания платы.</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б)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1)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2)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3) 5000 рублей - за предоставление копии материалов и результатов инженерных изысканий в электронной форме (вне зависимости от количества листов);</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4)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5)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6)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7) 1000 рублей - за предоставление сведений об одном объекте капитального строительства в электронной форме;</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8)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9)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10)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11)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листа формата A4 таких сведений в бумажной форме.</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lastRenderedPageBreak/>
        <w:t>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276612" w:rsidRPr="00276612" w:rsidRDefault="00276612" w:rsidP="00276612">
      <w:pPr>
        <w:autoSpaceDE w:val="0"/>
        <w:autoSpaceDN w:val="0"/>
        <w:adjustRightInd w:val="0"/>
        <w:ind w:firstLine="540"/>
        <w:jc w:val="both"/>
        <w:outlineLvl w:val="1"/>
        <w:rPr>
          <w:sz w:val="28"/>
          <w:szCs w:val="28"/>
        </w:rPr>
      </w:pPr>
      <w:r w:rsidRPr="00276612">
        <w:rPr>
          <w:sz w:val="28"/>
          <w:szCs w:val="28"/>
        </w:rPr>
        <w:t>Если пользователю было отказано в предоставлении сведений, документов, материалов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276612" w:rsidRPr="00276612" w:rsidRDefault="00276612" w:rsidP="00276612">
      <w:pPr>
        <w:autoSpaceDE w:val="0"/>
        <w:autoSpaceDN w:val="0"/>
        <w:adjustRightInd w:val="0"/>
        <w:ind w:firstLine="540"/>
        <w:jc w:val="both"/>
        <w:outlineLvl w:val="1"/>
        <w:rPr>
          <w:bCs/>
          <w:sz w:val="28"/>
          <w:szCs w:val="28"/>
        </w:rPr>
      </w:pPr>
      <w:r w:rsidRPr="00276612">
        <w:rPr>
          <w:bCs/>
          <w:sz w:val="28"/>
          <w:szCs w:val="28"/>
        </w:rPr>
        <w:t>Перечень сведений, документов, материалов, содержащихся в государственных информационных системах обеспечения градостроительной деятельности, доступ к которым осуществляется без взимания платы с использованием официальных сайтов в информационно-телекоммуникационной сети "интернет":</w:t>
      </w:r>
    </w:p>
    <w:p w:rsidR="00276612" w:rsidRPr="00276612" w:rsidRDefault="00276612" w:rsidP="00276612">
      <w:pPr>
        <w:autoSpaceDE w:val="0"/>
        <w:autoSpaceDN w:val="0"/>
        <w:adjustRightInd w:val="0"/>
        <w:ind w:firstLine="540"/>
        <w:jc w:val="both"/>
        <w:outlineLvl w:val="1"/>
      </w:pPr>
    </w:p>
    <w:tbl>
      <w:tblPr>
        <w:tblW w:w="0" w:type="auto"/>
        <w:jc w:val="center"/>
        <w:tblCellMar>
          <w:left w:w="0" w:type="dxa"/>
          <w:right w:w="0" w:type="dxa"/>
        </w:tblCellMar>
        <w:tblLook w:val="0000" w:firstRow="0" w:lastRow="0" w:firstColumn="0" w:lastColumn="0" w:noHBand="0" w:noVBand="0"/>
      </w:tblPr>
      <w:tblGrid>
        <w:gridCol w:w="540"/>
        <w:gridCol w:w="5130"/>
        <w:gridCol w:w="3330"/>
      </w:tblGrid>
      <w:tr w:rsidR="00276612" w:rsidRPr="00276612" w:rsidTr="00DA18F9">
        <w:trPr>
          <w:jc w:val="center"/>
        </w:trPr>
        <w:tc>
          <w:tcPr>
            <w:tcW w:w="540" w:type="dxa"/>
            <w:tcBorders>
              <w:top w:val="single" w:sz="6" w:space="0" w:color="auto"/>
              <w:left w:val="nil"/>
              <w:bottom w:val="single" w:sz="6" w:space="0" w:color="auto"/>
              <w:right w:val="nil"/>
            </w:tcBorders>
          </w:tcPr>
          <w:p w:rsidR="00276612" w:rsidRPr="00276612" w:rsidRDefault="00276612" w:rsidP="00DA18F9">
            <w:pPr>
              <w:widowControl w:val="0"/>
              <w:autoSpaceDE w:val="0"/>
              <w:autoSpaceDN w:val="0"/>
              <w:adjustRightInd w:val="0"/>
              <w:jc w:val="center"/>
            </w:pPr>
          </w:p>
        </w:tc>
        <w:tc>
          <w:tcPr>
            <w:tcW w:w="5130" w:type="dxa"/>
            <w:tcBorders>
              <w:top w:val="single" w:sz="6" w:space="0" w:color="auto"/>
              <w:left w:val="nil"/>
              <w:bottom w:val="single" w:sz="6" w:space="0" w:color="auto"/>
              <w:right w:val="single" w:sz="6" w:space="0" w:color="auto"/>
            </w:tcBorders>
          </w:tcPr>
          <w:p w:rsidR="00276612" w:rsidRPr="00276612" w:rsidRDefault="00276612" w:rsidP="00DA18F9">
            <w:pPr>
              <w:widowControl w:val="0"/>
              <w:autoSpaceDE w:val="0"/>
              <w:autoSpaceDN w:val="0"/>
              <w:adjustRightInd w:val="0"/>
              <w:jc w:val="center"/>
            </w:pPr>
            <w:r w:rsidRPr="00276612">
              <w:t>Состав сведений, документов, материалов</w:t>
            </w:r>
          </w:p>
        </w:tc>
        <w:tc>
          <w:tcPr>
            <w:tcW w:w="3330" w:type="dxa"/>
            <w:tcBorders>
              <w:top w:val="single" w:sz="6" w:space="0" w:color="auto"/>
              <w:left w:val="single" w:sz="6" w:space="0" w:color="auto"/>
              <w:bottom w:val="single" w:sz="6" w:space="0" w:color="auto"/>
              <w:right w:val="nil"/>
            </w:tcBorders>
          </w:tcPr>
          <w:p w:rsidR="00276612" w:rsidRPr="00276612" w:rsidRDefault="00276612" w:rsidP="00DA18F9">
            <w:pPr>
              <w:widowControl w:val="0"/>
              <w:autoSpaceDE w:val="0"/>
              <w:autoSpaceDN w:val="0"/>
              <w:adjustRightInd w:val="0"/>
              <w:jc w:val="center"/>
            </w:pPr>
            <w:r w:rsidRPr="00276612">
              <w:t>Формат доступа &lt;*&gt;</w:t>
            </w:r>
          </w:p>
        </w:tc>
      </w:tr>
      <w:tr w:rsidR="00276612" w:rsidRPr="00276612" w:rsidTr="00DA18F9">
        <w:trPr>
          <w:jc w:val="center"/>
        </w:trPr>
        <w:tc>
          <w:tcPr>
            <w:tcW w:w="540" w:type="dxa"/>
            <w:tcBorders>
              <w:top w:val="single" w:sz="6" w:space="0" w:color="auto"/>
              <w:left w:val="nil"/>
              <w:bottom w:val="nil"/>
              <w:right w:val="nil"/>
            </w:tcBorders>
          </w:tcPr>
          <w:p w:rsidR="00276612" w:rsidRPr="00276612" w:rsidRDefault="00276612" w:rsidP="00DA18F9">
            <w:pPr>
              <w:widowControl w:val="0"/>
              <w:autoSpaceDE w:val="0"/>
              <w:autoSpaceDN w:val="0"/>
              <w:adjustRightInd w:val="0"/>
            </w:pPr>
            <w:r w:rsidRPr="00276612">
              <w:t>1.</w:t>
            </w:r>
          </w:p>
        </w:tc>
        <w:tc>
          <w:tcPr>
            <w:tcW w:w="5130" w:type="dxa"/>
            <w:tcBorders>
              <w:top w:val="single" w:sz="6" w:space="0" w:color="auto"/>
              <w:left w:val="nil"/>
              <w:bottom w:val="nil"/>
              <w:right w:val="nil"/>
            </w:tcBorders>
          </w:tcPr>
          <w:p w:rsidR="00276612" w:rsidRPr="00276612" w:rsidRDefault="00276612" w:rsidP="00DA18F9">
            <w:pPr>
              <w:widowControl w:val="0"/>
              <w:autoSpaceDE w:val="0"/>
              <w:autoSpaceDN w:val="0"/>
              <w:adjustRightInd w:val="0"/>
            </w:pPr>
            <w:r w:rsidRPr="00276612">
              <w:t>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tc>
        <w:tc>
          <w:tcPr>
            <w:tcW w:w="3330" w:type="dxa"/>
            <w:tcBorders>
              <w:top w:val="single" w:sz="6" w:space="0" w:color="auto"/>
              <w:left w:val="nil"/>
              <w:bottom w:val="nil"/>
              <w:right w:val="nil"/>
            </w:tcBorders>
          </w:tcPr>
          <w:p w:rsidR="00276612" w:rsidRPr="00276612" w:rsidRDefault="00276612" w:rsidP="00DA18F9">
            <w:pPr>
              <w:widowControl w:val="0"/>
              <w:autoSpaceDE w:val="0"/>
              <w:autoSpaceDN w:val="0"/>
              <w:adjustRightInd w:val="0"/>
            </w:pPr>
            <w:r w:rsidRPr="00276612">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276612" w:rsidRPr="00276612" w:rsidTr="00DA18F9">
        <w:trPr>
          <w:jc w:val="center"/>
        </w:trPr>
        <w:tc>
          <w:tcPr>
            <w:tcW w:w="54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2.</w:t>
            </w:r>
          </w:p>
        </w:tc>
        <w:tc>
          <w:tcPr>
            <w:tcW w:w="51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33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276612" w:rsidRPr="00276612" w:rsidTr="00DA18F9">
        <w:trPr>
          <w:jc w:val="center"/>
        </w:trPr>
        <w:tc>
          <w:tcPr>
            <w:tcW w:w="54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3.</w:t>
            </w:r>
          </w:p>
        </w:tc>
        <w:tc>
          <w:tcPr>
            <w:tcW w:w="51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Региональные нормативы градостроительного проектирования</w:t>
            </w:r>
          </w:p>
        </w:tc>
        <w:tc>
          <w:tcPr>
            <w:tcW w:w="33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текстовые файлы</w:t>
            </w:r>
          </w:p>
        </w:tc>
      </w:tr>
      <w:tr w:rsidR="00276612" w:rsidRPr="00276612" w:rsidTr="00DA18F9">
        <w:trPr>
          <w:jc w:val="center"/>
        </w:trPr>
        <w:tc>
          <w:tcPr>
            <w:tcW w:w="54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4.</w:t>
            </w:r>
          </w:p>
        </w:tc>
        <w:tc>
          <w:tcPr>
            <w:tcW w:w="51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Местные нормативы градостроительного проектирования</w:t>
            </w:r>
          </w:p>
        </w:tc>
        <w:tc>
          <w:tcPr>
            <w:tcW w:w="33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текстовые файлы</w:t>
            </w:r>
          </w:p>
        </w:tc>
      </w:tr>
      <w:tr w:rsidR="00276612" w:rsidRPr="00276612" w:rsidTr="00DA18F9">
        <w:trPr>
          <w:jc w:val="center"/>
        </w:trPr>
        <w:tc>
          <w:tcPr>
            <w:tcW w:w="54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5.</w:t>
            </w:r>
          </w:p>
        </w:tc>
        <w:tc>
          <w:tcPr>
            <w:tcW w:w="51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Сведения о выданных разрешениях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33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 xml:space="preserve">векторные модели (карты) с возможностью просмотра характеристик объектов, в том 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w:t>
            </w:r>
            <w:r w:rsidRPr="00276612">
              <w:lastRenderedPageBreak/>
              <w:t>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276612" w:rsidRPr="00276612" w:rsidTr="00DA18F9">
        <w:trPr>
          <w:jc w:val="center"/>
        </w:trPr>
        <w:tc>
          <w:tcPr>
            <w:tcW w:w="54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lastRenderedPageBreak/>
              <w:t>6.</w:t>
            </w:r>
          </w:p>
        </w:tc>
        <w:tc>
          <w:tcPr>
            <w:tcW w:w="51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Правила землепользования и застройки муниципальных образований, входящих в состав субъекта Российской Федерации</w:t>
            </w:r>
          </w:p>
        </w:tc>
        <w:tc>
          <w:tcPr>
            <w:tcW w:w="33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векторные модели (карты) с возможностью просмотра характеристик объектов, в том числе информации о градостроительном регламенте</w:t>
            </w:r>
          </w:p>
        </w:tc>
      </w:tr>
      <w:tr w:rsidR="00276612" w:rsidRPr="00276612" w:rsidTr="00DA18F9">
        <w:trPr>
          <w:jc w:val="center"/>
        </w:trPr>
        <w:tc>
          <w:tcPr>
            <w:tcW w:w="54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7.</w:t>
            </w:r>
          </w:p>
        </w:tc>
        <w:tc>
          <w:tcPr>
            <w:tcW w:w="51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Правила благоустройства территории муниципальных образований, входящих в состав субъекта Российской Федерации</w:t>
            </w:r>
          </w:p>
        </w:tc>
        <w:tc>
          <w:tcPr>
            <w:tcW w:w="33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векторные модели (карты) с возможностью просмотра характеристик объектов (при наличии) или текстовые файлы</w:t>
            </w:r>
          </w:p>
        </w:tc>
      </w:tr>
      <w:tr w:rsidR="00276612" w:rsidRPr="00276612" w:rsidTr="00DA18F9">
        <w:trPr>
          <w:jc w:val="center"/>
        </w:trPr>
        <w:tc>
          <w:tcPr>
            <w:tcW w:w="54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8.</w:t>
            </w:r>
          </w:p>
        </w:tc>
        <w:tc>
          <w:tcPr>
            <w:tcW w:w="51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Основная часть проектов планировки территории муниципальных образований, входящих в состав субъекта Российской Федерации, а также проектов планировки для объектов регионального значения</w:t>
            </w:r>
          </w:p>
        </w:tc>
        <w:tc>
          <w:tcPr>
            <w:tcW w:w="33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векторные модели (карты) с возможностью просмотра характеристик объектов</w:t>
            </w:r>
          </w:p>
        </w:tc>
      </w:tr>
      <w:tr w:rsidR="00276612" w:rsidRPr="00276612" w:rsidTr="00DA18F9">
        <w:trPr>
          <w:jc w:val="center"/>
        </w:trPr>
        <w:tc>
          <w:tcPr>
            <w:tcW w:w="54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9.</w:t>
            </w:r>
          </w:p>
        </w:tc>
        <w:tc>
          <w:tcPr>
            <w:tcW w:w="51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Основная часть проектов межевания территории муниципальных образований, входящих в состав субъекта Российской Федерации, а также проектов межевания для объектов регионального значения</w:t>
            </w:r>
          </w:p>
        </w:tc>
        <w:tc>
          <w:tcPr>
            <w:tcW w:w="33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векторные модели (карты) с возможностью просмотра характеристик объектов</w:t>
            </w:r>
          </w:p>
        </w:tc>
      </w:tr>
      <w:tr w:rsidR="00276612" w:rsidRPr="00276612" w:rsidTr="00DA18F9">
        <w:trPr>
          <w:jc w:val="center"/>
        </w:trPr>
        <w:tc>
          <w:tcPr>
            <w:tcW w:w="54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10.</w:t>
            </w:r>
          </w:p>
        </w:tc>
        <w:tc>
          <w:tcPr>
            <w:tcW w:w="51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Сведения о создании искусственных земельных участков на территориях муниципальных образований, входящих в состав субъекта Российской Федерации</w:t>
            </w:r>
          </w:p>
        </w:tc>
        <w:tc>
          <w:tcPr>
            <w:tcW w:w="33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векторные модели (карты) с возможностью просмотра характеристик объектов</w:t>
            </w:r>
          </w:p>
        </w:tc>
      </w:tr>
      <w:tr w:rsidR="00276612" w:rsidRPr="00276612" w:rsidTr="00DA18F9">
        <w:trPr>
          <w:jc w:val="center"/>
        </w:trPr>
        <w:tc>
          <w:tcPr>
            <w:tcW w:w="54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11.</w:t>
            </w:r>
          </w:p>
        </w:tc>
        <w:tc>
          <w:tcPr>
            <w:tcW w:w="51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векторные модели (карты) с возможностью просмотра характеристик объектов</w:t>
            </w:r>
          </w:p>
        </w:tc>
      </w:tr>
      <w:tr w:rsidR="00276612" w:rsidRPr="00276612" w:rsidTr="00DA18F9">
        <w:trPr>
          <w:jc w:val="center"/>
        </w:trPr>
        <w:tc>
          <w:tcPr>
            <w:tcW w:w="54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12.</w:t>
            </w:r>
          </w:p>
        </w:tc>
        <w:tc>
          <w:tcPr>
            <w:tcW w:w="5130" w:type="dxa"/>
            <w:tcBorders>
              <w:top w:val="nil"/>
              <w:left w:val="nil"/>
              <w:bottom w:val="nil"/>
              <w:right w:val="nil"/>
            </w:tcBorders>
          </w:tcPr>
          <w:p w:rsidR="00276612" w:rsidRPr="00276612" w:rsidRDefault="00276612" w:rsidP="00DA18F9">
            <w:pPr>
              <w:widowControl w:val="0"/>
              <w:autoSpaceDE w:val="0"/>
              <w:autoSpaceDN w:val="0"/>
              <w:adjustRightInd w:val="0"/>
            </w:pPr>
            <w:r w:rsidRPr="00276612">
              <w:t>Положения об особо охраняемых природных территориях федерального, регионального и местного значения на территории субъекта Российской Федерации</w:t>
            </w:r>
          </w:p>
        </w:tc>
        <w:tc>
          <w:tcPr>
            <w:tcW w:w="3330" w:type="dxa"/>
            <w:tcBorders>
              <w:top w:val="nil"/>
              <w:left w:val="nil"/>
              <w:right w:val="nil"/>
            </w:tcBorders>
          </w:tcPr>
          <w:p w:rsidR="00276612" w:rsidRPr="00276612" w:rsidRDefault="00276612" w:rsidP="00DA18F9">
            <w:pPr>
              <w:widowControl w:val="0"/>
              <w:autoSpaceDE w:val="0"/>
              <w:autoSpaceDN w:val="0"/>
              <w:adjustRightInd w:val="0"/>
            </w:pPr>
            <w:r w:rsidRPr="00276612">
              <w:t>векторные модели (карты) с возможностью просмотра характеристик объектов, текстовые файлы, содержащие положение</w:t>
            </w:r>
          </w:p>
        </w:tc>
      </w:tr>
      <w:tr w:rsidR="00276612" w:rsidRPr="00276612" w:rsidTr="00DA18F9">
        <w:trPr>
          <w:jc w:val="center"/>
        </w:trPr>
        <w:tc>
          <w:tcPr>
            <w:tcW w:w="540" w:type="dxa"/>
            <w:tcBorders>
              <w:top w:val="nil"/>
              <w:left w:val="nil"/>
              <w:bottom w:val="single" w:sz="6" w:space="0" w:color="auto"/>
              <w:right w:val="nil"/>
            </w:tcBorders>
          </w:tcPr>
          <w:p w:rsidR="00276612" w:rsidRPr="00276612" w:rsidRDefault="00276612" w:rsidP="00DA18F9">
            <w:pPr>
              <w:widowControl w:val="0"/>
              <w:autoSpaceDE w:val="0"/>
              <w:autoSpaceDN w:val="0"/>
              <w:adjustRightInd w:val="0"/>
            </w:pPr>
            <w:r w:rsidRPr="00276612">
              <w:t>13.</w:t>
            </w:r>
          </w:p>
        </w:tc>
        <w:tc>
          <w:tcPr>
            <w:tcW w:w="5130" w:type="dxa"/>
            <w:tcBorders>
              <w:top w:val="nil"/>
              <w:left w:val="nil"/>
              <w:bottom w:val="single" w:sz="6" w:space="0" w:color="auto"/>
              <w:right w:val="nil"/>
            </w:tcBorders>
          </w:tcPr>
          <w:p w:rsidR="00276612" w:rsidRPr="00276612" w:rsidRDefault="00276612" w:rsidP="00DA18F9">
            <w:pPr>
              <w:widowControl w:val="0"/>
              <w:autoSpaceDE w:val="0"/>
              <w:autoSpaceDN w:val="0"/>
              <w:adjustRightInd w:val="0"/>
            </w:pPr>
            <w:r w:rsidRPr="00276612">
              <w:t>Лесохозяйственные регламенты лесничеств, расположенных на землях лесного фонда в субъекте Российской Федерации</w:t>
            </w:r>
          </w:p>
        </w:tc>
        <w:tc>
          <w:tcPr>
            <w:tcW w:w="3330" w:type="dxa"/>
            <w:tcBorders>
              <w:top w:val="nil"/>
              <w:left w:val="nil"/>
              <w:bottom w:val="single" w:sz="4" w:space="0" w:color="auto"/>
              <w:right w:val="nil"/>
            </w:tcBorders>
          </w:tcPr>
          <w:p w:rsidR="00276612" w:rsidRPr="00276612" w:rsidRDefault="00276612" w:rsidP="00DA18F9">
            <w:pPr>
              <w:widowControl w:val="0"/>
              <w:autoSpaceDE w:val="0"/>
              <w:autoSpaceDN w:val="0"/>
              <w:adjustRightInd w:val="0"/>
            </w:pPr>
            <w:r w:rsidRPr="00276612">
              <w:t>векторные модели (карты) с возможностью просмотра характеристик объектов, в том числе информация о регламенте</w:t>
            </w:r>
          </w:p>
        </w:tc>
      </w:tr>
    </w:tbl>
    <w:p w:rsidR="00276612" w:rsidRPr="00276612" w:rsidRDefault="00276612" w:rsidP="00276612">
      <w:pPr>
        <w:autoSpaceDE w:val="0"/>
        <w:autoSpaceDN w:val="0"/>
        <w:adjustRightInd w:val="0"/>
        <w:jc w:val="both"/>
        <w:outlineLvl w:val="1"/>
        <w:rPr>
          <w:sz w:val="20"/>
          <w:szCs w:val="20"/>
          <w:highlight w:val="yellow"/>
        </w:rPr>
      </w:pPr>
      <w:r w:rsidRPr="00276612">
        <w:rPr>
          <w:sz w:val="20"/>
          <w:szCs w:val="20"/>
        </w:rPr>
        <w:t xml:space="preserve">&lt;*&gt; Формат доступа обеспечивает просмотр векторных моделей (карт) в интернет-браузере, просмотр характеристик выбранных пользователем объектов, включая информацию о местоположении, в том числе представленную с использованием координат, а также сохранение у пользователя просматриваемой информации в формате </w:t>
      </w:r>
      <w:proofErr w:type="spellStart"/>
      <w:proofErr w:type="gramStart"/>
      <w:r w:rsidRPr="00276612">
        <w:rPr>
          <w:sz w:val="20"/>
          <w:szCs w:val="20"/>
        </w:rPr>
        <w:t>pdf</w:t>
      </w:r>
      <w:proofErr w:type="spellEnd"/>
      <w:r w:rsidRPr="00276612">
        <w:rPr>
          <w:sz w:val="20"/>
          <w:szCs w:val="20"/>
        </w:rPr>
        <w:t>.</w:t>
      </w:r>
      <w:r>
        <w:rPr>
          <w:sz w:val="20"/>
          <w:szCs w:val="20"/>
        </w:rPr>
        <w:t xml:space="preserve">   </w:t>
      </w:r>
      <w:proofErr w:type="gramEnd"/>
      <w:r>
        <w:rPr>
          <w:sz w:val="20"/>
          <w:szCs w:val="20"/>
        </w:rPr>
        <w:t xml:space="preserve">                                                                                                                                     </w:t>
      </w:r>
      <w:r w:rsidRPr="00276612">
        <w:rPr>
          <w:sz w:val="28"/>
          <w:szCs w:val="28"/>
        </w:rPr>
        <w:t xml:space="preserve">» </w:t>
      </w:r>
      <w:r>
        <w:rPr>
          <w:sz w:val="20"/>
          <w:szCs w:val="20"/>
        </w:rPr>
        <w:t xml:space="preserve">                                               </w:t>
      </w:r>
    </w:p>
    <w:p w:rsidR="00276612" w:rsidRDefault="00276612" w:rsidP="00276612">
      <w:pPr>
        <w:autoSpaceDE w:val="0"/>
        <w:autoSpaceDN w:val="0"/>
        <w:adjustRightInd w:val="0"/>
        <w:ind w:firstLine="540"/>
        <w:jc w:val="both"/>
        <w:outlineLvl w:val="1"/>
        <w:rPr>
          <w:bCs/>
          <w:sz w:val="28"/>
          <w:szCs w:val="28"/>
        </w:rPr>
      </w:pPr>
    </w:p>
    <w:p w:rsidR="00276612" w:rsidRPr="00276612" w:rsidRDefault="00276612" w:rsidP="00276612">
      <w:pPr>
        <w:autoSpaceDE w:val="0"/>
        <w:autoSpaceDN w:val="0"/>
        <w:adjustRightInd w:val="0"/>
        <w:ind w:firstLine="540"/>
        <w:jc w:val="both"/>
        <w:outlineLvl w:val="1"/>
        <w:rPr>
          <w:bCs/>
          <w:sz w:val="28"/>
          <w:szCs w:val="28"/>
        </w:rPr>
      </w:pPr>
      <w:r w:rsidRPr="00276612">
        <w:rPr>
          <w:bCs/>
          <w:sz w:val="28"/>
          <w:szCs w:val="28"/>
        </w:rPr>
        <w:t>1.</w:t>
      </w:r>
      <w:r>
        <w:rPr>
          <w:bCs/>
          <w:sz w:val="28"/>
          <w:szCs w:val="28"/>
        </w:rPr>
        <w:t>4</w:t>
      </w:r>
      <w:r w:rsidRPr="00276612">
        <w:rPr>
          <w:bCs/>
          <w:sz w:val="28"/>
          <w:szCs w:val="28"/>
        </w:rPr>
        <w:t xml:space="preserve">. Пункты </w:t>
      </w:r>
      <w:r>
        <w:rPr>
          <w:bCs/>
          <w:sz w:val="28"/>
          <w:szCs w:val="28"/>
        </w:rPr>
        <w:t>3.1, 3.2, 3.3</w:t>
      </w:r>
      <w:r w:rsidRPr="00276612">
        <w:rPr>
          <w:bCs/>
          <w:sz w:val="28"/>
          <w:szCs w:val="28"/>
        </w:rPr>
        <w:t xml:space="preserve"> Приложения читать в следующей редакции:</w:t>
      </w:r>
    </w:p>
    <w:p w:rsidR="00276612" w:rsidRPr="005D6A42" w:rsidRDefault="00276612" w:rsidP="00276612">
      <w:pPr>
        <w:autoSpaceDE w:val="0"/>
        <w:autoSpaceDN w:val="0"/>
        <w:adjustRightInd w:val="0"/>
        <w:ind w:firstLine="567"/>
        <w:jc w:val="both"/>
        <w:outlineLvl w:val="1"/>
        <w:rPr>
          <w:sz w:val="28"/>
          <w:szCs w:val="28"/>
        </w:rPr>
      </w:pPr>
      <w:r>
        <w:rPr>
          <w:sz w:val="28"/>
          <w:szCs w:val="28"/>
        </w:rPr>
        <w:t>«</w:t>
      </w:r>
      <w:r w:rsidRPr="005D6A42">
        <w:rPr>
          <w:sz w:val="28"/>
          <w:szCs w:val="28"/>
        </w:rPr>
        <w:t xml:space="preserve">3.1. Предоставление муниципальной услуги включает в себя следующие административные процедуры: </w:t>
      </w:r>
    </w:p>
    <w:p w:rsidR="00276612" w:rsidRDefault="00276612" w:rsidP="00276612">
      <w:pPr>
        <w:autoSpaceDE w:val="0"/>
        <w:autoSpaceDN w:val="0"/>
        <w:adjustRightInd w:val="0"/>
        <w:ind w:firstLine="567"/>
        <w:jc w:val="both"/>
        <w:outlineLvl w:val="1"/>
        <w:rPr>
          <w:sz w:val="28"/>
          <w:szCs w:val="28"/>
        </w:rPr>
      </w:pPr>
      <w:r w:rsidRPr="005D6A42">
        <w:rPr>
          <w:sz w:val="28"/>
          <w:szCs w:val="28"/>
        </w:rPr>
        <w:lastRenderedPageBreak/>
        <w:t>1) прием и регистрация заявления о предо</w:t>
      </w:r>
      <w:r>
        <w:rPr>
          <w:sz w:val="28"/>
          <w:szCs w:val="28"/>
        </w:rPr>
        <w:t>ставлении муниципальной услуги;</w:t>
      </w:r>
    </w:p>
    <w:p w:rsidR="00276612" w:rsidRPr="005D6A42" w:rsidRDefault="00276612" w:rsidP="00276612">
      <w:pPr>
        <w:autoSpaceDE w:val="0"/>
        <w:autoSpaceDN w:val="0"/>
        <w:adjustRightInd w:val="0"/>
        <w:ind w:firstLine="567"/>
        <w:jc w:val="both"/>
        <w:outlineLvl w:val="1"/>
        <w:rPr>
          <w:sz w:val="28"/>
          <w:szCs w:val="28"/>
        </w:rPr>
      </w:pPr>
      <w:r>
        <w:rPr>
          <w:sz w:val="28"/>
          <w:szCs w:val="28"/>
        </w:rPr>
        <w:t>2</w:t>
      </w:r>
      <w:r w:rsidRPr="005D6A42">
        <w:rPr>
          <w:sz w:val="28"/>
          <w:szCs w:val="28"/>
        </w:rPr>
        <w:t>) </w:t>
      </w:r>
      <w:r w:rsidRPr="00276612">
        <w:rPr>
          <w:sz w:val="28"/>
          <w:szCs w:val="28"/>
        </w:rPr>
        <w:t>определение размера платы, направление уведомления об оплате,</w:t>
      </w:r>
      <w:r>
        <w:rPr>
          <w:sz w:val="28"/>
          <w:szCs w:val="28"/>
        </w:rPr>
        <w:t xml:space="preserve"> </w:t>
      </w:r>
      <w:r w:rsidRPr="005D6A42">
        <w:rPr>
          <w:sz w:val="28"/>
          <w:szCs w:val="28"/>
        </w:rPr>
        <w:t xml:space="preserve">подготовка сведений из информационной системы обеспечения градостроительной деятельности, либо подготовка мотивированного отказа в предоставлении муниципальной услуги; </w:t>
      </w:r>
    </w:p>
    <w:p w:rsidR="00276612" w:rsidRPr="005D6A42" w:rsidRDefault="00276612" w:rsidP="00276612">
      <w:pPr>
        <w:autoSpaceDE w:val="0"/>
        <w:autoSpaceDN w:val="0"/>
        <w:adjustRightInd w:val="0"/>
        <w:ind w:firstLine="567"/>
        <w:jc w:val="both"/>
        <w:outlineLvl w:val="1"/>
        <w:rPr>
          <w:sz w:val="28"/>
          <w:szCs w:val="28"/>
        </w:rPr>
      </w:pPr>
      <w:r>
        <w:rPr>
          <w:sz w:val="28"/>
          <w:szCs w:val="28"/>
        </w:rPr>
        <w:t>3</w:t>
      </w:r>
      <w:r w:rsidRPr="005D6A42">
        <w:rPr>
          <w:sz w:val="28"/>
          <w:szCs w:val="28"/>
        </w:rPr>
        <w:t>) выдача заявителю сведений из информационной системы обеспечения градостроительной деятельности, либо отказ в предоставлении Услуги.</w:t>
      </w:r>
    </w:p>
    <w:p w:rsidR="00276612" w:rsidRPr="005D6A42" w:rsidRDefault="00276612" w:rsidP="00276612">
      <w:pPr>
        <w:autoSpaceDE w:val="0"/>
        <w:autoSpaceDN w:val="0"/>
        <w:adjustRightInd w:val="0"/>
        <w:ind w:firstLine="567"/>
        <w:jc w:val="both"/>
        <w:outlineLvl w:val="1"/>
        <w:rPr>
          <w:sz w:val="28"/>
          <w:szCs w:val="28"/>
        </w:rPr>
      </w:pPr>
      <w:r w:rsidRPr="005D6A42">
        <w:rPr>
          <w:sz w:val="28"/>
          <w:szCs w:val="28"/>
        </w:rPr>
        <w:t xml:space="preserve">3.2. Прием и регистрация заявления о предоставлении муниципальной услуги: </w:t>
      </w:r>
    </w:p>
    <w:p w:rsidR="00276612" w:rsidRPr="005D6A42" w:rsidRDefault="00276612" w:rsidP="00276612">
      <w:pPr>
        <w:autoSpaceDE w:val="0"/>
        <w:autoSpaceDN w:val="0"/>
        <w:adjustRightInd w:val="0"/>
        <w:ind w:firstLine="567"/>
        <w:jc w:val="both"/>
        <w:outlineLvl w:val="1"/>
        <w:rPr>
          <w:sz w:val="28"/>
          <w:szCs w:val="28"/>
        </w:rPr>
      </w:pPr>
      <w:r w:rsidRPr="005D6A42">
        <w:rPr>
          <w:sz w:val="28"/>
          <w:szCs w:val="28"/>
        </w:rPr>
        <w:t>1)</w:t>
      </w:r>
      <w:r w:rsidRPr="005D6A42">
        <w:t> </w:t>
      </w:r>
      <w:r w:rsidRPr="005D6A42">
        <w:rPr>
          <w:sz w:val="28"/>
          <w:szCs w:val="28"/>
        </w:rPr>
        <w:t xml:space="preserve">основанием для начала административной процедуры является поступление заявления в администрацию, </w:t>
      </w:r>
      <w:proofErr w:type="gramStart"/>
      <w:r w:rsidRPr="005D6A42">
        <w:rPr>
          <w:sz w:val="28"/>
          <w:szCs w:val="28"/>
        </w:rPr>
        <w:t>форма  приводится</w:t>
      </w:r>
      <w:proofErr w:type="gramEnd"/>
      <w:r w:rsidRPr="005D6A42">
        <w:rPr>
          <w:sz w:val="28"/>
          <w:szCs w:val="28"/>
        </w:rPr>
        <w:t xml:space="preserve"> в приложении 1 к Регламенту; </w:t>
      </w:r>
    </w:p>
    <w:p w:rsidR="00276612" w:rsidRPr="005D6A42" w:rsidRDefault="00276612" w:rsidP="00276612">
      <w:pPr>
        <w:autoSpaceDE w:val="0"/>
        <w:autoSpaceDN w:val="0"/>
        <w:adjustRightInd w:val="0"/>
        <w:ind w:firstLine="567"/>
        <w:jc w:val="both"/>
        <w:outlineLvl w:val="1"/>
        <w:rPr>
          <w:sz w:val="28"/>
          <w:szCs w:val="28"/>
        </w:rPr>
      </w:pPr>
      <w:r w:rsidRPr="005D6A42">
        <w:rPr>
          <w:sz w:val="28"/>
          <w:szCs w:val="28"/>
        </w:rPr>
        <w:t>2) ответственным исполнителем за выполнение административной процедуры является уполномоченный специалист</w:t>
      </w:r>
      <w:r w:rsidRPr="005D6A42">
        <w:rPr>
          <w:i/>
          <w:sz w:val="28"/>
          <w:szCs w:val="28"/>
        </w:rPr>
        <w:t xml:space="preserve"> </w:t>
      </w:r>
      <w:r w:rsidRPr="005D6A42">
        <w:rPr>
          <w:sz w:val="28"/>
          <w:szCs w:val="28"/>
        </w:rPr>
        <w:t xml:space="preserve">администрации; </w:t>
      </w:r>
    </w:p>
    <w:p w:rsidR="00276612" w:rsidRPr="005D6A42" w:rsidRDefault="00276612" w:rsidP="00276612">
      <w:pPr>
        <w:autoSpaceDE w:val="0"/>
        <w:autoSpaceDN w:val="0"/>
        <w:adjustRightInd w:val="0"/>
        <w:ind w:firstLine="567"/>
        <w:jc w:val="both"/>
        <w:outlineLvl w:val="1"/>
        <w:rPr>
          <w:sz w:val="28"/>
          <w:szCs w:val="28"/>
        </w:rPr>
      </w:pPr>
      <w:r w:rsidRPr="005D6A42">
        <w:rPr>
          <w:sz w:val="28"/>
          <w:szCs w:val="28"/>
        </w:rPr>
        <w:t>3)</w:t>
      </w:r>
      <w:r w:rsidRPr="005D6A42">
        <w:t> </w:t>
      </w:r>
      <w:r w:rsidRPr="005D6A42">
        <w:rPr>
          <w:sz w:val="28"/>
          <w:szCs w:val="28"/>
        </w:rPr>
        <w:t>заявление регистрируется уполномоченным специалистом</w:t>
      </w:r>
      <w:r w:rsidRPr="005D6A42">
        <w:rPr>
          <w:i/>
          <w:sz w:val="28"/>
          <w:szCs w:val="28"/>
        </w:rPr>
        <w:t xml:space="preserve"> </w:t>
      </w:r>
      <w:r w:rsidRPr="005D6A42">
        <w:rPr>
          <w:sz w:val="28"/>
          <w:szCs w:val="28"/>
        </w:rPr>
        <w:t xml:space="preserve">администрации. </w:t>
      </w:r>
    </w:p>
    <w:p w:rsidR="00276612" w:rsidRPr="005D6A42" w:rsidRDefault="00276612" w:rsidP="00276612">
      <w:pPr>
        <w:autoSpaceDE w:val="0"/>
        <w:autoSpaceDN w:val="0"/>
        <w:adjustRightInd w:val="0"/>
        <w:ind w:firstLine="567"/>
        <w:jc w:val="both"/>
        <w:outlineLvl w:val="1"/>
        <w:rPr>
          <w:sz w:val="28"/>
          <w:szCs w:val="28"/>
        </w:rPr>
      </w:pPr>
      <w:r w:rsidRPr="005D6A42">
        <w:rPr>
          <w:sz w:val="28"/>
          <w:szCs w:val="28"/>
        </w:rPr>
        <w:t>4)</w:t>
      </w:r>
      <w:r w:rsidRPr="005D6A42">
        <w:t> </w:t>
      </w:r>
      <w:r w:rsidRPr="005D6A42">
        <w:rPr>
          <w:sz w:val="28"/>
          <w:szCs w:val="28"/>
        </w:rPr>
        <w:t xml:space="preserve">результатом административной процедуры является присвоение заявлению регистрационного номера и передача заявления специалисту Отдела; </w:t>
      </w:r>
    </w:p>
    <w:p w:rsidR="00276612" w:rsidRPr="005D6A42" w:rsidRDefault="00276612" w:rsidP="00276612">
      <w:pPr>
        <w:autoSpaceDE w:val="0"/>
        <w:autoSpaceDN w:val="0"/>
        <w:adjustRightInd w:val="0"/>
        <w:ind w:firstLine="567"/>
        <w:jc w:val="both"/>
        <w:outlineLvl w:val="1"/>
        <w:rPr>
          <w:sz w:val="28"/>
          <w:szCs w:val="28"/>
        </w:rPr>
      </w:pPr>
      <w:r w:rsidRPr="005D6A42">
        <w:rPr>
          <w:sz w:val="28"/>
          <w:szCs w:val="28"/>
        </w:rPr>
        <w:t>5) срок выполнения административной процедуры составляет 2 рабочих дня.</w:t>
      </w:r>
      <w:r w:rsidRPr="005D6A42">
        <w:rPr>
          <w:color w:val="FF0000"/>
          <w:sz w:val="28"/>
          <w:szCs w:val="28"/>
        </w:rPr>
        <w:t xml:space="preserve"> </w:t>
      </w:r>
    </w:p>
    <w:p w:rsidR="00276612" w:rsidRDefault="00276612" w:rsidP="00276612">
      <w:pPr>
        <w:autoSpaceDE w:val="0"/>
        <w:autoSpaceDN w:val="0"/>
        <w:adjustRightInd w:val="0"/>
        <w:ind w:firstLine="567"/>
        <w:jc w:val="both"/>
        <w:outlineLvl w:val="1"/>
        <w:rPr>
          <w:sz w:val="28"/>
          <w:szCs w:val="28"/>
        </w:rPr>
      </w:pPr>
      <w:r w:rsidRPr="005D6A42">
        <w:rPr>
          <w:sz w:val="28"/>
          <w:szCs w:val="28"/>
        </w:rPr>
        <w:t>3.2.</w:t>
      </w:r>
      <w:r w:rsidRPr="005D6A42">
        <w:t>1</w:t>
      </w:r>
      <w:r w:rsidRPr="005D6A42">
        <w:rPr>
          <w:b/>
        </w:rPr>
        <w:t>.</w:t>
      </w:r>
      <w:r>
        <w:rPr>
          <w:sz w:val="28"/>
          <w:szCs w:val="28"/>
        </w:rPr>
        <w:t> </w:t>
      </w:r>
      <w:r w:rsidRPr="005D6A42">
        <w:rPr>
          <w:sz w:val="28"/>
          <w:szCs w:val="28"/>
        </w:rPr>
        <w:t>Зарегистрированное заявление с приложенными документами в рабочий день</w:t>
      </w:r>
      <w:r w:rsidRPr="005D6A42">
        <w:rPr>
          <w:i/>
          <w:sz w:val="28"/>
          <w:szCs w:val="28"/>
        </w:rPr>
        <w:t xml:space="preserve"> </w:t>
      </w:r>
      <w:r w:rsidRPr="005D6A42">
        <w:rPr>
          <w:sz w:val="28"/>
          <w:szCs w:val="28"/>
        </w:rPr>
        <w:t xml:space="preserve">регистрации </w:t>
      </w:r>
      <w:proofErr w:type="gramStart"/>
      <w:r w:rsidRPr="005D6A42">
        <w:rPr>
          <w:sz w:val="28"/>
          <w:szCs w:val="28"/>
        </w:rPr>
        <w:t>передается  специалисту</w:t>
      </w:r>
      <w:proofErr w:type="gramEnd"/>
      <w:r w:rsidRPr="005D6A42">
        <w:rPr>
          <w:sz w:val="28"/>
          <w:szCs w:val="28"/>
        </w:rPr>
        <w:t xml:space="preserve"> Отдела; </w:t>
      </w:r>
    </w:p>
    <w:p w:rsidR="00276612" w:rsidRPr="00276612" w:rsidRDefault="00276612" w:rsidP="00276612">
      <w:pPr>
        <w:autoSpaceDE w:val="0"/>
        <w:autoSpaceDN w:val="0"/>
        <w:adjustRightInd w:val="0"/>
        <w:ind w:firstLine="567"/>
        <w:jc w:val="both"/>
        <w:outlineLvl w:val="1"/>
        <w:rPr>
          <w:sz w:val="28"/>
          <w:szCs w:val="28"/>
        </w:rPr>
      </w:pPr>
      <w:r w:rsidRPr="005D6A42">
        <w:rPr>
          <w:sz w:val="28"/>
          <w:szCs w:val="28"/>
        </w:rPr>
        <w:t>3.</w:t>
      </w:r>
      <w:r>
        <w:rPr>
          <w:sz w:val="28"/>
          <w:szCs w:val="28"/>
        </w:rPr>
        <w:t>3</w:t>
      </w:r>
      <w:r w:rsidRPr="00276612">
        <w:rPr>
          <w:sz w:val="28"/>
          <w:szCs w:val="28"/>
        </w:rPr>
        <w:t xml:space="preserve">. Определение размера платы, направление уведомления об оплате, подготовка сведений из информационной системы обеспечения градостроительной деятельности, либо подготовка мотивированного отказа в предоставлении муниципальной услуги: </w:t>
      </w:r>
    </w:p>
    <w:p w:rsidR="00276612" w:rsidRPr="00276612" w:rsidRDefault="00276612" w:rsidP="00276612">
      <w:pPr>
        <w:autoSpaceDE w:val="0"/>
        <w:autoSpaceDN w:val="0"/>
        <w:adjustRightInd w:val="0"/>
        <w:ind w:firstLine="567"/>
        <w:jc w:val="both"/>
        <w:outlineLvl w:val="1"/>
        <w:rPr>
          <w:sz w:val="28"/>
          <w:szCs w:val="28"/>
        </w:rPr>
      </w:pPr>
      <w:r w:rsidRPr="00276612">
        <w:rPr>
          <w:sz w:val="28"/>
          <w:szCs w:val="28"/>
        </w:rPr>
        <w:t xml:space="preserve">1) Основанием для начала административной </w:t>
      </w:r>
      <w:proofErr w:type="gramStart"/>
      <w:r w:rsidRPr="00276612">
        <w:rPr>
          <w:sz w:val="28"/>
          <w:szCs w:val="28"/>
        </w:rPr>
        <w:t>процедуры  является</w:t>
      </w:r>
      <w:proofErr w:type="gramEnd"/>
      <w:r w:rsidRPr="00276612">
        <w:rPr>
          <w:sz w:val="28"/>
          <w:szCs w:val="28"/>
        </w:rPr>
        <w:t xml:space="preserve"> принятие и регистрация заявления в администрацию, а также поступление сведений об оплате (за исключением межведомственных запросов и случаев, если федеральными законами установлено, что указанные в запросе сведения, документы, материалы предоставляются без взимания платы). </w:t>
      </w:r>
    </w:p>
    <w:p w:rsidR="00276612" w:rsidRPr="00276612" w:rsidRDefault="00276612" w:rsidP="00276612">
      <w:pPr>
        <w:autoSpaceDE w:val="0"/>
        <w:autoSpaceDN w:val="0"/>
        <w:adjustRightInd w:val="0"/>
        <w:ind w:firstLine="567"/>
        <w:jc w:val="both"/>
        <w:outlineLvl w:val="1"/>
        <w:rPr>
          <w:sz w:val="28"/>
          <w:szCs w:val="28"/>
        </w:rPr>
      </w:pPr>
      <w:r w:rsidRPr="00276612">
        <w:rPr>
          <w:sz w:val="28"/>
          <w:szCs w:val="28"/>
        </w:rPr>
        <w:t>Специалист Отдела рассматривает запрос в течение 2 рабочих дней со дня регистрации запроса и, исходя из количества запрашиваемых пользователем сведений, документов, материалов, а также установленных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 (за исключением межведомственных запросов и  случаев, если федеральными законами установлено, что указанные в запросе сведения, документы, материалы предоставляются без взимания платы).</w:t>
      </w:r>
    </w:p>
    <w:p w:rsidR="00276612" w:rsidRPr="00276612" w:rsidRDefault="00276612" w:rsidP="00276612">
      <w:pPr>
        <w:autoSpaceDE w:val="0"/>
        <w:autoSpaceDN w:val="0"/>
        <w:adjustRightInd w:val="0"/>
        <w:ind w:firstLine="567"/>
        <w:jc w:val="both"/>
        <w:outlineLvl w:val="1"/>
        <w:rPr>
          <w:sz w:val="28"/>
          <w:szCs w:val="28"/>
        </w:rPr>
      </w:pPr>
      <w:r w:rsidRPr="00276612">
        <w:rPr>
          <w:sz w:val="28"/>
          <w:szCs w:val="28"/>
        </w:rPr>
        <w:t>После рассмотрения запроса направляет пользователю по адресу электронной почты, указанному в запросе, и(или)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276612" w:rsidRPr="00276612" w:rsidRDefault="00276612" w:rsidP="00276612">
      <w:pPr>
        <w:autoSpaceDE w:val="0"/>
        <w:autoSpaceDN w:val="0"/>
        <w:adjustRightInd w:val="0"/>
        <w:ind w:firstLine="567"/>
        <w:jc w:val="both"/>
        <w:outlineLvl w:val="1"/>
        <w:rPr>
          <w:sz w:val="28"/>
          <w:szCs w:val="28"/>
        </w:rPr>
      </w:pPr>
      <w:r w:rsidRPr="00276612">
        <w:rPr>
          <w:sz w:val="28"/>
          <w:szCs w:val="28"/>
        </w:rPr>
        <w:lastRenderedPageBreak/>
        <w:t xml:space="preserve">При наличии оснований для отказа в предоставлении муниципальной услуги, предусмотренных пунктом 2.7. настоящего </w:t>
      </w:r>
      <w:proofErr w:type="gramStart"/>
      <w:r w:rsidRPr="00276612">
        <w:rPr>
          <w:sz w:val="28"/>
          <w:szCs w:val="28"/>
        </w:rPr>
        <w:t>Регламента,  специалист</w:t>
      </w:r>
      <w:proofErr w:type="gramEnd"/>
      <w:r w:rsidRPr="00276612">
        <w:rPr>
          <w:sz w:val="28"/>
          <w:szCs w:val="28"/>
        </w:rPr>
        <w:t xml:space="preserve"> Отдела осуществляет подготовку мотивированного отказа в предоставлении муниципальной услуги и передает его на подпись главе района. </w:t>
      </w:r>
    </w:p>
    <w:p w:rsidR="00276612" w:rsidRPr="00276612" w:rsidRDefault="00276612" w:rsidP="00276612">
      <w:pPr>
        <w:autoSpaceDE w:val="0"/>
        <w:autoSpaceDN w:val="0"/>
        <w:adjustRightInd w:val="0"/>
        <w:ind w:firstLine="567"/>
        <w:jc w:val="both"/>
        <w:outlineLvl w:val="1"/>
        <w:rPr>
          <w:sz w:val="28"/>
          <w:szCs w:val="28"/>
        </w:rPr>
      </w:pPr>
      <w:r w:rsidRPr="00276612">
        <w:rPr>
          <w:sz w:val="28"/>
          <w:szCs w:val="28"/>
        </w:rPr>
        <w:t xml:space="preserve">Отказ подписывается Главой района в течение трех рабочих дней и регистрируется в день его подписания. </w:t>
      </w:r>
    </w:p>
    <w:p w:rsidR="00276612" w:rsidRPr="00276612" w:rsidRDefault="00276612" w:rsidP="00276612">
      <w:pPr>
        <w:autoSpaceDE w:val="0"/>
        <w:autoSpaceDN w:val="0"/>
        <w:adjustRightInd w:val="0"/>
        <w:ind w:firstLine="567"/>
        <w:jc w:val="both"/>
        <w:outlineLvl w:val="1"/>
        <w:rPr>
          <w:sz w:val="28"/>
          <w:szCs w:val="28"/>
        </w:rPr>
      </w:pPr>
      <w:r w:rsidRPr="00276612">
        <w:rPr>
          <w:sz w:val="28"/>
          <w:szCs w:val="28"/>
        </w:rPr>
        <w:t xml:space="preserve">Отказ направляется по адресу, указанному заявителем. </w:t>
      </w:r>
    </w:p>
    <w:p w:rsidR="00276612" w:rsidRPr="00276612" w:rsidRDefault="00276612" w:rsidP="00276612">
      <w:pPr>
        <w:pStyle w:val="ConsPlusNormal"/>
        <w:ind w:firstLine="540"/>
        <w:jc w:val="both"/>
        <w:rPr>
          <w:rFonts w:ascii="Times New Roman" w:hAnsi="Times New Roman" w:cs="Times New Roman"/>
          <w:sz w:val="28"/>
          <w:szCs w:val="28"/>
        </w:rPr>
      </w:pPr>
      <w:r w:rsidRPr="00276612">
        <w:rPr>
          <w:rFonts w:ascii="Times New Roman" w:hAnsi="Times New Roman" w:cs="Times New Roman"/>
          <w:sz w:val="28"/>
          <w:szCs w:val="28"/>
        </w:rPr>
        <w:t>2)</w:t>
      </w:r>
      <w:r w:rsidRPr="00276612">
        <w:t> </w:t>
      </w:r>
      <w:r w:rsidRPr="00276612">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2.7. настоящего Регламента, ответственный исполнитель рассматривает заявление и осуществляет подготовку требуемых сведений (копий документов);</w:t>
      </w:r>
    </w:p>
    <w:p w:rsidR="00276612" w:rsidRPr="00276612" w:rsidRDefault="00276612" w:rsidP="00276612">
      <w:pPr>
        <w:pStyle w:val="ConsPlusNormal"/>
        <w:ind w:firstLine="540"/>
        <w:jc w:val="both"/>
        <w:rPr>
          <w:rFonts w:ascii="Times New Roman" w:hAnsi="Times New Roman" w:cs="Times New Roman"/>
          <w:sz w:val="28"/>
          <w:szCs w:val="28"/>
        </w:rPr>
      </w:pPr>
      <w:r w:rsidRPr="00276612">
        <w:rPr>
          <w:rFonts w:ascii="Times New Roman" w:hAnsi="Times New Roman" w:cs="Times New Roman"/>
          <w:sz w:val="28"/>
          <w:szCs w:val="28"/>
        </w:rPr>
        <w:t xml:space="preserve">3) если заявление содержит запрос информации в отношении земельного участка с указанием кадастрового номера, ответственный исполнитель осуществляет проверку содержащихся в информационной системе обеспечения градостроительной деятельности сведений по границе земельного участка на соответствие данным </w:t>
      </w:r>
      <w:proofErr w:type="spellStart"/>
      <w:r w:rsidRPr="00276612">
        <w:rPr>
          <w:rFonts w:ascii="Times New Roman" w:hAnsi="Times New Roman" w:cs="Times New Roman"/>
          <w:sz w:val="28"/>
          <w:szCs w:val="28"/>
        </w:rPr>
        <w:t>Росреестра</w:t>
      </w:r>
      <w:proofErr w:type="spellEnd"/>
      <w:r w:rsidRPr="00276612">
        <w:rPr>
          <w:rFonts w:ascii="Times New Roman" w:hAnsi="Times New Roman" w:cs="Times New Roman"/>
          <w:sz w:val="28"/>
          <w:szCs w:val="28"/>
        </w:rPr>
        <w:t>.</w:t>
      </w:r>
    </w:p>
    <w:p w:rsidR="00276612" w:rsidRPr="005D6A42" w:rsidRDefault="00276612" w:rsidP="00276612">
      <w:pPr>
        <w:pStyle w:val="ConsPlusNormal"/>
        <w:ind w:firstLine="540"/>
        <w:jc w:val="both"/>
        <w:rPr>
          <w:rFonts w:ascii="Times New Roman" w:hAnsi="Times New Roman" w:cs="Times New Roman"/>
          <w:sz w:val="28"/>
          <w:szCs w:val="28"/>
        </w:rPr>
      </w:pPr>
      <w:r w:rsidRPr="00276612">
        <w:rPr>
          <w:rFonts w:ascii="Times New Roman" w:hAnsi="Times New Roman" w:cs="Times New Roman"/>
          <w:sz w:val="28"/>
          <w:szCs w:val="28"/>
        </w:rPr>
        <w:t>В случае отсутствия сведений в информационной системе обеспечения градостроительной деятельности по данному участку</w:t>
      </w:r>
      <w:r w:rsidRPr="005D6A42">
        <w:rPr>
          <w:rFonts w:ascii="Times New Roman" w:hAnsi="Times New Roman" w:cs="Times New Roman"/>
          <w:sz w:val="28"/>
          <w:szCs w:val="28"/>
        </w:rPr>
        <w:t xml:space="preserve"> или при наличии разночтений ответственный исполнитель готовит и направляет в </w:t>
      </w:r>
      <w:proofErr w:type="spellStart"/>
      <w:r w:rsidRPr="005D6A42">
        <w:rPr>
          <w:rFonts w:ascii="Times New Roman" w:hAnsi="Times New Roman" w:cs="Times New Roman"/>
          <w:sz w:val="28"/>
          <w:szCs w:val="28"/>
        </w:rPr>
        <w:t>Росреестр</w:t>
      </w:r>
      <w:proofErr w:type="spellEnd"/>
      <w:r w:rsidRPr="005D6A42">
        <w:rPr>
          <w:rFonts w:ascii="Times New Roman" w:hAnsi="Times New Roman" w:cs="Times New Roman"/>
          <w:sz w:val="28"/>
          <w:szCs w:val="28"/>
        </w:rPr>
        <w:t xml:space="preserve"> межведомственный запрос о границах земельного участка;</w:t>
      </w:r>
    </w:p>
    <w:p w:rsidR="00276612" w:rsidRPr="005D6A42" w:rsidRDefault="00276612" w:rsidP="00276612">
      <w:pPr>
        <w:pStyle w:val="ConsPlusNormal"/>
        <w:ind w:firstLine="540"/>
        <w:jc w:val="both"/>
        <w:rPr>
          <w:rFonts w:ascii="Times New Roman" w:hAnsi="Times New Roman" w:cs="Times New Roman"/>
          <w:sz w:val="28"/>
          <w:szCs w:val="28"/>
        </w:rPr>
      </w:pPr>
      <w:r w:rsidRPr="005D6A42">
        <w:rPr>
          <w:rFonts w:ascii="Times New Roman" w:hAnsi="Times New Roman" w:cs="Times New Roman"/>
          <w:sz w:val="28"/>
          <w:szCs w:val="28"/>
        </w:rPr>
        <w:t>4) копии документов, содержащихся в информационной системе обеспечения градостроительной деятельности, изготавливаются на бумажном носителе или в электронном виде</w:t>
      </w:r>
      <w:r>
        <w:rPr>
          <w:rFonts w:ascii="Times New Roman" w:hAnsi="Times New Roman" w:cs="Times New Roman"/>
          <w:sz w:val="28"/>
          <w:szCs w:val="28"/>
        </w:rPr>
        <w:t>,</w:t>
      </w:r>
      <w:r w:rsidRPr="005D6A42">
        <w:rPr>
          <w:rFonts w:ascii="Times New Roman" w:hAnsi="Times New Roman" w:cs="Times New Roman"/>
          <w:sz w:val="28"/>
          <w:szCs w:val="28"/>
        </w:rPr>
        <w:t xml:space="preserve"> согласно требованиям</w:t>
      </w:r>
      <w:r>
        <w:rPr>
          <w:rFonts w:ascii="Times New Roman" w:hAnsi="Times New Roman" w:cs="Times New Roman"/>
          <w:sz w:val="28"/>
          <w:szCs w:val="28"/>
        </w:rPr>
        <w:t>,</w:t>
      </w:r>
      <w:r w:rsidRPr="005D6A42">
        <w:rPr>
          <w:rFonts w:ascii="Times New Roman" w:hAnsi="Times New Roman" w:cs="Times New Roman"/>
          <w:sz w:val="28"/>
          <w:szCs w:val="28"/>
        </w:rPr>
        <w:t xml:space="preserve"> к форме предоставления копий документов, указанным в заявлении.</w:t>
      </w:r>
    </w:p>
    <w:p w:rsidR="00276612" w:rsidRPr="005D6A42" w:rsidRDefault="00276612" w:rsidP="00276612">
      <w:pPr>
        <w:pStyle w:val="ConsPlusNormal"/>
        <w:ind w:firstLine="540"/>
        <w:jc w:val="both"/>
        <w:rPr>
          <w:rFonts w:ascii="Times New Roman" w:hAnsi="Times New Roman" w:cs="Times New Roman"/>
          <w:sz w:val="28"/>
          <w:szCs w:val="28"/>
        </w:rPr>
      </w:pPr>
      <w:r w:rsidRPr="005D6A42">
        <w:rPr>
          <w:rFonts w:ascii="Times New Roman" w:hAnsi="Times New Roman" w:cs="Times New Roman"/>
          <w:sz w:val="28"/>
          <w:szCs w:val="28"/>
        </w:rPr>
        <w:t>Копии документов нумеруются, прошиваются, заверяются в соответствии с требованиями делопроизводства.</w:t>
      </w:r>
    </w:p>
    <w:p w:rsidR="00276612" w:rsidRPr="005D6A42" w:rsidRDefault="00276612" w:rsidP="00276612">
      <w:pPr>
        <w:autoSpaceDE w:val="0"/>
        <w:autoSpaceDN w:val="0"/>
        <w:adjustRightInd w:val="0"/>
        <w:ind w:firstLine="540"/>
        <w:jc w:val="both"/>
        <w:outlineLvl w:val="2"/>
        <w:rPr>
          <w:sz w:val="28"/>
          <w:szCs w:val="28"/>
        </w:rPr>
      </w:pPr>
      <w:r w:rsidRPr="005D6A42">
        <w:rPr>
          <w:sz w:val="28"/>
          <w:szCs w:val="28"/>
        </w:rPr>
        <w:t>Подготовленные копии документов передаются на подпись Главе района.</w:t>
      </w:r>
    </w:p>
    <w:p w:rsidR="00276612" w:rsidRPr="005D6A42" w:rsidRDefault="00276612" w:rsidP="00276612">
      <w:pPr>
        <w:autoSpaceDE w:val="0"/>
        <w:autoSpaceDN w:val="0"/>
        <w:adjustRightInd w:val="0"/>
        <w:ind w:firstLine="567"/>
        <w:jc w:val="both"/>
        <w:outlineLvl w:val="1"/>
        <w:rPr>
          <w:sz w:val="28"/>
          <w:szCs w:val="28"/>
        </w:rPr>
      </w:pPr>
      <w:r w:rsidRPr="005D6A42">
        <w:rPr>
          <w:sz w:val="28"/>
          <w:szCs w:val="28"/>
        </w:rPr>
        <w:t>5) результатом административной процедуры явл</w:t>
      </w:r>
      <w:r>
        <w:rPr>
          <w:sz w:val="28"/>
          <w:szCs w:val="28"/>
        </w:rPr>
        <w:t xml:space="preserve">яется подписание Главой района </w:t>
      </w:r>
      <w:r w:rsidRPr="005D6A42">
        <w:rPr>
          <w:sz w:val="28"/>
          <w:szCs w:val="28"/>
        </w:rPr>
        <w:t>сведений, заверенных копий документов из информационной системы обеспечения градостроительной деятельности, либо отказа в предоставлении Услуги.</w:t>
      </w:r>
      <w:r w:rsidRPr="005D6A42">
        <w:t xml:space="preserve"> </w:t>
      </w:r>
    </w:p>
    <w:p w:rsidR="00276612" w:rsidRDefault="00276612" w:rsidP="00276612">
      <w:pPr>
        <w:autoSpaceDE w:val="0"/>
        <w:autoSpaceDN w:val="0"/>
        <w:adjustRightInd w:val="0"/>
        <w:ind w:firstLine="567"/>
        <w:jc w:val="both"/>
        <w:outlineLvl w:val="1"/>
        <w:rPr>
          <w:sz w:val="28"/>
          <w:szCs w:val="28"/>
        </w:rPr>
      </w:pPr>
      <w:r w:rsidRPr="005D6A42">
        <w:rPr>
          <w:sz w:val="28"/>
          <w:szCs w:val="28"/>
        </w:rPr>
        <w:t>6) срок выполнения административной процедуры составляет не более 10 дней</w:t>
      </w:r>
      <w:r>
        <w:rPr>
          <w:sz w:val="28"/>
          <w:szCs w:val="28"/>
        </w:rPr>
        <w:t>»</w:t>
      </w:r>
      <w:r w:rsidRPr="005D6A42">
        <w:rPr>
          <w:sz w:val="28"/>
          <w:szCs w:val="28"/>
        </w:rPr>
        <w:t>.</w:t>
      </w:r>
    </w:p>
    <w:p w:rsidR="00BC5D0F" w:rsidRPr="009D1156" w:rsidRDefault="00BC5D0F" w:rsidP="00BC5D0F">
      <w:pPr>
        <w:autoSpaceDE w:val="0"/>
        <w:autoSpaceDN w:val="0"/>
        <w:adjustRightInd w:val="0"/>
        <w:ind w:firstLine="540"/>
        <w:jc w:val="both"/>
        <w:outlineLvl w:val="1"/>
        <w:rPr>
          <w:sz w:val="28"/>
          <w:szCs w:val="28"/>
        </w:rPr>
      </w:pPr>
      <w:r>
        <w:rPr>
          <w:sz w:val="28"/>
          <w:szCs w:val="28"/>
        </w:rPr>
        <w:t>1.</w:t>
      </w:r>
      <w:r w:rsidR="00276612">
        <w:rPr>
          <w:sz w:val="28"/>
          <w:szCs w:val="28"/>
        </w:rPr>
        <w:t>5</w:t>
      </w:r>
      <w:r w:rsidRPr="00BC5D0F">
        <w:rPr>
          <w:sz w:val="28"/>
          <w:szCs w:val="28"/>
        </w:rPr>
        <w:t xml:space="preserve">. Приложение 2 к Регламенту </w:t>
      </w:r>
      <w:r w:rsidRPr="00BC5D0F">
        <w:rPr>
          <w:bCs/>
          <w:sz w:val="28"/>
          <w:szCs w:val="28"/>
        </w:rPr>
        <w:t>изложить в редакции согласно приложению.</w:t>
      </w:r>
    </w:p>
    <w:p w:rsidR="00A92ED1" w:rsidRDefault="00A92ED1" w:rsidP="00A92ED1">
      <w:pPr>
        <w:pStyle w:val="ConsPlusNormal"/>
        <w:spacing w:line="220" w:lineRule="auto"/>
        <w:ind w:right="-5" w:firstLine="567"/>
        <w:jc w:val="both"/>
        <w:rPr>
          <w:rFonts w:ascii="Times New Roman" w:hAnsi="Times New Roman" w:cs="Times New Roman"/>
          <w:sz w:val="28"/>
          <w:szCs w:val="28"/>
        </w:rPr>
      </w:pPr>
      <w:r>
        <w:rPr>
          <w:rFonts w:ascii="Times New Roman" w:hAnsi="Times New Roman" w:cs="Times New Roman"/>
          <w:sz w:val="28"/>
          <w:szCs w:val="28"/>
        </w:rPr>
        <w:t>2</w:t>
      </w:r>
      <w:r w:rsidRPr="00E3306E">
        <w:rPr>
          <w:rFonts w:ascii="Times New Roman" w:hAnsi="Times New Roman" w:cs="Times New Roman"/>
          <w:sz w:val="28"/>
          <w:szCs w:val="28"/>
        </w:rPr>
        <w:t>.</w:t>
      </w:r>
      <w:r w:rsidRPr="00E3306E">
        <w:rPr>
          <w:sz w:val="28"/>
          <w:szCs w:val="28"/>
        </w:rPr>
        <w:t xml:space="preserve"> </w:t>
      </w:r>
      <w:r w:rsidRPr="00E3306E">
        <w:rPr>
          <w:rFonts w:ascii="Times New Roman" w:hAnsi="Times New Roman" w:cs="Times New Roman"/>
          <w:sz w:val="28"/>
          <w:szCs w:val="28"/>
        </w:rPr>
        <w:t>Постановление</w:t>
      </w:r>
      <w:r w:rsidRPr="00E3306E">
        <w:rPr>
          <w:rFonts w:ascii="Times New Roman" w:hAnsi="Times New Roman" w:cs="Times New Roman"/>
          <w:i/>
          <w:sz w:val="28"/>
          <w:szCs w:val="28"/>
        </w:rPr>
        <w:t xml:space="preserve"> </w:t>
      </w:r>
      <w:r w:rsidR="00111EEB">
        <w:rPr>
          <w:rFonts w:ascii="Times New Roman" w:hAnsi="Times New Roman" w:cs="Times New Roman"/>
          <w:sz w:val="28"/>
          <w:szCs w:val="28"/>
        </w:rPr>
        <w:t xml:space="preserve">вступает в силу </w:t>
      </w:r>
      <w:r w:rsidRPr="00E3306E">
        <w:rPr>
          <w:rFonts w:ascii="Times New Roman" w:hAnsi="Times New Roman" w:cs="Times New Roman"/>
          <w:sz w:val="28"/>
          <w:szCs w:val="28"/>
        </w:rPr>
        <w:t>в день, следующий за днем его официального опубликования в специальном выпуске районной газеты «Сибирский хлебороб».</w:t>
      </w:r>
    </w:p>
    <w:p w:rsidR="00A92ED1" w:rsidRDefault="00A92ED1" w:rsidP="00A92ED1">
      <w:pPr>
        <w:pStyle w:val="ConsPlusNormal"/>
        <w:spacing w:line="220" w:lineRule="auto"/>
        <w:ind w:right="-5" w:firstLine="540"/>
        <w:jc w:val="both"/>
        <w:rPr>
          <w:rFonts w:ascii="Times New Roman" w:hAnsi="Times New Roman" w:cs="Times New Roman"/>
          <w:sz w:val="28"/>
          <w:szCs w:val="28"/>
        </w:rPr>
      </w:pPr>
    </w:p>
    <w:p w:rsidR="00A92ED1" w:rsidRPr="00E3306E" w:rsidRDefault="00A92ED1" w:rsidP="00A92ED1">
      <w:pPr>
        <w:pStyle w:val="ConsPlusNormal"/>
        <w:spacing w:line="220" w:lineRule="auto"/>
        <w:ind w:right="-5" w:firstLine="540"/>
        <w:jc w:val="both"/>
        <w:rPr>
          <w:rFonts w:ascii="Times New Roman" w:hAnsi="Times New Roman" w:cs="Times New Roman"/>
          <w:sz w:val="28"/>
          <w:szCs w:val="28"/>
        </w:rPr>
      </w:pPr>
    </w:p>
    <w:p w:rsidR="00A92ED1" w:rsidRDefault="00A92ED1" w:rsidP="00A92ED1">
      <w:pPr>
        <w:rPr>
          <w:sz w:val="28"/>
          <w:szCs w:val="28"/>
        </w:rPr>
      </w:pPr>
      <w:r>
        <w:rPr>
          <w:sz w:val="28"/>
          <w:szCs w:val="28"/>
        </w:rPr>
        <w:t xml:space="preserve">Глава </w:t>
      </w:r>
      <w:r w:rsidRPr="00894647">
        <w:rPr>
          <w:sz w:val="28"/>
          <w:szCs w:val="28"/>
        </w:rPr>
        <w:t xml:space="preserve">района                              </w:t>
      </w:r>
      <w:r>
        <w:rPr>
          <w:sz w:val="28"/>
          <w:szCs w:val="28"/>
        </w:rPr>
        <w:t xml:space="preserve">                                                        К.Н. Зарецкий</w:t>
      </w:r>
    </w:p>
    <w:p w:rsidR="00A92ED1" w:rsidRDefault="00A92ED1" w:rsidP="00A92ED1">
      <w:pPr>
        <w:tabs>
          <w:tab w:val="num" w:pos="1276"/>
        </w:tabs>
        <w:rPr>
          <w:sz w:val="28"/>
        </w:rPr>
      </w:pPr>
      <w:r>
        <w:rPr>
          <w:sz w:val="28"/>
        </w:rPr>
        <w:t xml:space="preserve">                                                                                                                  </w:t>
      </w:r>
    </w:p>
    <w:p w:rsidR="009D1156" w:rsidRPr="009D1156" w:rsidRDefault="009D1156" w:rsidP="009D1156">
      <w:pPr>
        <w:autoSpaceDE w:val="0"/>
        <w:autoSpaceDN w:val="0"/>
        <w:adjustRightInd w:val="0"/>
        <w:ind w:firstLine="567"/>
        <w:jc w:val="both"/>
        <w:rPr>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276612" w:rsidRPr="00276612" w:rsidRDefault="00276612" w:rsidP="00276612">
      <w:pPr>
        <w:pStyle w:val="ConsPlusNormal"/>
        <w:jc w:val="right"/>
        <w:rPr>
          <w:rFonts w:ascii="Times New Roman" w:hAnsi="Times New Roman" w:cs="Times New Roman"/>
          <w:sz w:val="28"/>
          <w:szCs w:val="28"/>
        </w:rPr>
      </w:pPr>
      <w:r w:rsidRPr="00276612">
        <w:rPr>
          <w:rFonts w:ascii="Times New Roman" w:hAnsi="Times New Roman" w:cs="Times New Roman"/>
          <w:sz w:val="28"/>
          <w:szCs w:val="28"/>
        </w:rPr>
        <w:t xml:space="preserve">Приложение </w:t>
      </w:r>
    </w:p>
    <w:p w:rsidR="00276612" w:rsidRPr="003033E5" w:rsidRDefault="00276612" w:rsidP="00276612">
      <w:pPr>
        <w:pStyle w:val="ConsPlusNormal"/>
        <w:ind w:firstLine="0"/>
        <w:jc w:val="both"/>
        <w:rPr>
          <w:rFonts w:ascii="Times New Roman" w:hAnsi="Times New Roman" w:cs="Times New Roman"/>
        </w:rPr>
      </w:pPr>
    </w:p>
    <w:p w:rsidR="00276612" w:rsidRPr="003033E5" w:rsidRDefault="00276612" w:rsidP="00276612">
      <w:pPr>
        <w:pStyle w:val="ConsPlusNormal"/>
        <w:jc w:val="both"/>
        <w:rPr>
          <w:rFonts w:ascii="Times New Roman" w:hAnsi="Times New Roman" w:cs="Times New Roman"/>
        </w:rPr>
      </w:pPr>
    </w:p>
    <w:p w:rsidR="00276612" w:rsidRPr="003033E5" w:rsidRDefault="00276612" w:rsidP="00276612">
      <w:pPr>
        <w:pStyle w:val="ConsPlusNormal"/>
        <w:jc w:val="both"/>
        <w:rPr>
          <w:rFonts w:ascii="Times New Roman" w:hAnsi="Times New Roman" w:cs="Times New Roman"/>
        </w:rPr>
      </w:pPr>
    </w:p>
    <w:p w:rsidR="00276612" w:rsidRPr="003033E5" w:rsidRDefault="00276612" w:rsidP="00276612">
      <w:pPr>
        <w:pStyle w:val="ConsPlusNormal"/>
        <w:jc w:val="both"/>
        <w:rPr>
          <w:rFonts w:ascii="Times New Roman" w:hAnsi="Times New Roman" w:cs="Times New Roman"/>
        </w:rPr>
      </w:pPr>
    </w:p>
    <w:p w:rsidR="00276612" w:rsidRPr="003033E5" w:rsidRDefault="00276612" w:rsidP="00276612">
      <w:pPr>
        <w:pStyle w:val="ConsPlusNormal"/>
        <w:jc w:val="center"/>
        <w:rPr>
          <w:rFonts w:ascii="Times New Roman" w:hAnsi="Times New Roman" w:cs="Times New Roman"/>
        </w:rPr>
      </w:pPr>
      <w:bookmarkStart w:id="0" w:name="P367"/>
      <w:bookmarkEnd w:id="0"/>
      <w:r w:rsidRPr="003033E5">
        <w:rPr>
          <w:rFonts w:ascii="Times New Roman" w:hAnsi="Times New Roman" w:cs="Times New Roman"/>
        </w:rPr>
        <w:t>БЛОК-СХЕМА</w:t>
      </w:r>
    </w:p>
    <w:p w:rsidR="00276612" w:rsidRPr="003033E5" w:rsidRDefault="00276612" w:rsidP="00276612">
      <w:pPr>
        <w:pStyle w:val="ConsPlusNormal"/>
        <w:jc w:val="center"/>
        <w:rPr>
          <w:rFonts w:ascii="Times New Roman" w:hAnsi="Times New Roman" w:cs="Times New Roman"/>
        </w:rPr>
      </w:pPr>
      <w:r w:rsidRPr="003033E5">
        <w:rPr>
          <w:rFonts w:ascii="Times New Roman" w:hAnsi="Times New Roman" w:cs="Times New Roman"/>
        </w:rPr>
        <w:t>ПРЕДОСТАВЛЕНИЯ УСЛУГИ ПО ВЫДАЧЕ СВЕДЕНИЙ ИЗ ИНФОРМАЦИОННОЙ</w:t>
      </w:r>
    </w:p>
    <w:p w:rsidR="00276612" w:rsidRPr="003033E5" w:rsidRDefault="00276612" w:rsidP="00276612">
      <w:pPr>
        <w:pStyle w:val="ConsPlusNormal"/>
        <w:jc w:val="center"/>
        <w:rPr>
          <w:rFonts w:ascii="Times New Roman" w:hAnsi="Times New Roman" w:cs="Times New Roman"/>
        </w:rPr>
      </w:pPr>
      <w:r w:rsidRPr="003033E5">
        <w:rPr>
          <w:rFonts w:ascii="Times New Roman" w:hAnsi="Times New Roman" w:cs="Times New Roman"/>
        </w:rPr>
        <w:t>СИСТЕМЫ ОБЕСПЕЧЕНИЯ ГРАДОСТРОИТЕЛЬНОЙ ДЕЯТЕЛЬНОСТИ</w:t>
      </w:r>
    </w:p>
    <w:p w:rsidR="00276612" w:rsidRDefault="00276612" w:rsidP="00276612">
      <w:pPr>
        <w:pStyle w:val="ConsPlusNormal"/>
        <w:jc w:val="both"/>
      </w:pPr>
    </w:p>
    <w:p w:rsidR="00276612" w:rsidRPr="0065555E" w:rsidRDefault="00276612" w:rsidP="00276612">
      <w:pPr>
        <w:pStyle w:val="ConsPlusNormal"/>
        <w:ind w:firstLine="709"/>
        <w:jc w:val="center"/>
        <w:rPr>
          <w:rFonts w:ascii="Times New Roman" w:eastAsia="Arial Unicode MS" w:hAnsi="Times New Roman" w:cs="Times New Roman"/>
          <w:color w:val="FF0000"/>
          <w:sz w:val="28"/>
          <w:szCs w:val="28"/>
        </w:rPr>
      </w:pPr>
    </w:p>
    <w:p w:rsidR="00276612" w:rsidRPr="0065555E" w:rsidRDefault="00276612" w:rsidP="00276612">
      <w:pPr>
        <w:pStyle w:val="ConsPlusNormal"/>
        <w:ind w:firstLine="709"/>
        <w:jc w:val="center"/>
        <w:rPr>
          <w:rFonts w:ascii="Times New Roman" w:eastAsia="Arial Unicode MS" w:hAnsi="Times New Roman" w:cs="Times New Roman"/>
          <w:color w:val="FF0000"/>
          <w:sz w:val="28"/>
          <w:szCs w:val="28"/>
        </w:rPr>
      </w:pPr>
    </w:p>
    <w:p w:rsidR="00276612" w:rsidRPr="0065555E" w:rsidRDefault="002F6F14" w:rsidP="00276612">
      <w:pPr>
        <w:pStyle w:val="ConsPlusNormal"/>
        <w:ind w:firstLine="709"/>
        <w:jc w:val="center"/>
        <w:rPr>
          <w:rFonts w:ascii="Times New Roman" w:eastAsia="Arial Unicode MS" w:hAnsi="Times New Roman" w:cs="Times New Roman"/>
          <w:color w:val="FF0000"/>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97pt;margin-top:2.45pt;width:217.9pt;height:35.3pt;z-index:251659264">
            <v:textbox style="mso-next-textbox:#_x0000_s1026">
              <w:txbxContent>
                <w:p w:rsidR="00276612" w:rsidRPr="00DD7E31" w:rsidRDefault="00276612" w:rsidP="00276612">
                  <w:pPr>
                    <w:jc w:val="center"/>
                  </w:pPr>
                  <w:r>
                    <w:t>Прием</w:t>
                  </w:r>
                  <w:r w:rsidRPr="00903C79">
                    <w:t xml:space="preserve"> заявления</w:t>
                  </w:r>
                  <w:r>
                    <w:t xml:space="preserve"> и регистрация</w:t>
                  </w:r>
                  <w:r w:rsidRPr="00903C79">
                    <w:t xml:space="preserve"> – </w:t>
                  </w:r>
                  <w:r w:rsidRPr="005D6A42">
                    <w:t>2 дня</w:t>
                  </w:r>
                </w:p>
              </w:txbxContent>
            </v:textbox>
          </v:shape>
        </w:pict>
      </w:r>
    </w:p>
    <w:p w:rsidR="00276612" w:rsidRPr="0065555E" w:rsidRDefault="00276612" w:rsidP="00276612">
      <w:pPr>
        <w:pStyle w:val="ConsPlusNormal"/>
        <w:ind w:firstLine="709"/>
        <w:jc w:val="center"/>
        <w:rPr>
          <w:rFonts w:ascii="Times New Roman" w:eastAsia="Arial Unicode MS" w:hAnsi="Times New Roman" w:cs="Times New Roman"/>
          <w:color w:val="FF0000"/>
          <w:sz w:val="28"/>
          <w:szCs w:val="28"/>
        </w:rPr>
      </w:pPr>
    </w:p>
    <w:p w:rsidR="00276612" w:rsidRPr="0065555E" w:rsidRDefault="002F6F14" w:rsidP="00276612">
      <w:pPr>
        <w:pStyle w:val="ConsPlusNormal"/>
        <w:ind w:firstLine="709"/>
        <w:jc w:val="center"/>
        <w:rPr>
          <w:rFonts w:ascii="Times New Roman" w:eastAsia="Arial Unicode MS" w:hAnsi="Times New Roman" w:cs="Times New Roman"/>
          <w:color w:val="FF0000"/>
          <w:sz w:val="28"/>
          <w:szCs w:val="28"/>
        </w:rPr>
      </w:pPr>
      <w:r>
        <w:rPr>
          <w:rFonts w:ascii="Times New Roman" w:eastAsia="Arial Unicode MS" w:hAnsi="Times New Roman" w:cs="Times New Roman"/>
          <w:noProof/>
          <w:color w:val="FF0000"/>
          <w:sz w:val="28"/>
          <w:szCs w:val="28"/>
        </w:rPr>
        <w:pict>
          <v:line id="_x0000_s1033" style="position:absolute;left:0;text-align:left;flip:x;z-index:251666432" from="212.15pt,5.55pt" to="212.15pt,27.9pt">
            <v:stroke endarrow="block"/>
          </v:line>
        </w:pict>
      </w:r>
    </w:p>
    <w:p w:rsidR="00276612" w:rsidRPr="0065555E" w:rsidRDefault="002F6F14" w:rsidP="00276612">
      <w:pPr>
        <w:pStyle w:val="ConsPlusNormal"/>
        <w:ind w:firstLine="709"/>
        <w:jc w:val="center"/>
        <w:rPr>
          <w:rFonts w:ascii="Times New Roman" w:eastAsia="Arial Unicode MS" w:hAnsi="Times New Roman" w:cs="Times New Roman"/>
          <w:color w:val="FF0000"/>
          <w:sz w:val="28"/>
          <w:szCs w:val="28"/>
        </w:rPr>
      </w:pPr>
      <w:r>
        <w:rPr>
          <w:noProof/>
        </w:rPr>
        <w:pict>
          <v:shape id="_x0000_s1027" type="#_x0000_t109" style="position:absolute;left:0;text-align:left;margin-left:97pt;margin-top:11.8pt;width:217.9pt;height:111.65pt;z-index:251660288">
            <v:textbox style="mso-next-textbox:#_x0000_s1027">
              <w:txbxContent>
                <w:p w:rsidR="00276612" w:rsidRPr="00622713" w:rsidRDefault="00276612" w:rsidP="00276612">
                  <w:pPr>
                    <w:jc w:val="center"/>
                  </w:pPr>
                  <w:r w:rsidRPr="00276612">
                    <w:t>Определение размера платы, направление уведомления об оплате,</w:t>
                  </w:r>
                  <w:r w:rsidRPr="00EB6402">
                    <w:t xml:space="preserve"> </w:t>
                  </w:r>
                  <w:r>
                    <w:t>п</w:t>
                  </w:r>
                  <w:r w:rsidRPr="005D6A42">
                    <w:t>одготовка сведений из информационной системы обеспечения градостроительной деятельности, либо подготовка мотивированного отказа</w:t>
                  </w:r>
                  <w:r w:rsidRPr="005D6A42">
                    <w:rPr>
                      <w:sz w:val="28"/>
                      <w:szCs w:val="28"/>
                    </w:rPr>
                    <w:t xml:space="preserve"> </w:t>
                  </w:r>
                  <w:r w:rsidRPr="005D6A42">
                    <w:t>- 10 дней</w:t>
                  </w:r>
                </w:p>
              </w:txbxContent>
            </v:textbox>
          </v:shape>
        </w:pict>
      </w:r>
    </w:p>
    <w:p w:rsidR="00276612" w:rsidRPr="0065555E" w:rsidRDefault="00276612" w:rsidP="00276612">
      <w:pPr>
        <w:pStyle w:val="ConsPlusNormal"/>
        <w:tabs>
          <w:tab w:val="left" w:pos="7371"/>
        </w:tabs>
        <w:ind w:firstLine="709"/>
        <w:jc w:val="center"/>
        <w:rPr>
          <w:rFonts w:ascii="Times New Roman" w:eastAsia="Arial Unicode MS" w:hAnsi="Times New Roman" w:cs="Times New Roman"/>
          <w:color w:val="FF0000"/>
          <w:sz w:val="28"/>
          <w:szCs w:val="28"/>
        </w:rPr>
      </w:pPr>
    </w:p>
    <w:p w:rsidR="00276612" w:rsidRPr="0065555E" w:rsidRDefault="00276612" w:rsidP="00276612">
      <w:pPr>
        <w:pStyle w:val="ConsPlusNormal"/>
        <w:ind w:firstLine="709"/>
        <w:jc w:val="center"/>
        <w:rPr>
          <w:rFonts w:ascii="Times New Roman" w:eastAsia="Arial Unicode MS" w:hAnsi="Times New Roman" w:cs="Times New Roman"/>
          <w:color w:val="FF0000"/>
          <w:sz w:val="28"/>
          <w:szCs w:val="28"/>
        </w:rPr>
      </w:pPr>
    </w:p>
    <w:p w:rsidR="00276612" w:rsidRDefault="00276612" w:rsidP="00276612">
      <w:pPr>
        <w:pStyle w:val="ConsPlusNormal"/>
        <w:ind w:firstLine="709"/>
        <w:jc w:val="center"/>
        <w:rPr>
          <w:rFonts w:ascii="Times New Roman" w:eastAsia="Arial Unicode MS" w:hAnsi="Times New Roman" w:cs="Times New Roman"/>
          <w:color w:val="FF0000"/>
          <w:sz w:val="28"/>
          <w:szCs w:val="28"/>
        </w:rPr>
      </w:pPr>
    </w:p>
    <w:p w:rsidR="00276612" w:rsidRPr="0065555E" w:rsidRDefault="00276612" w:rsidP="00276612">
      <w:pPr>
        <w:pStyle w:val="ConsPlusNormal"/>
        <w:ind w:firstLine="709"/>
        <w:jc w:val="center"/>
        <w:rPr>
          <w:rFonts w:ascii="Times New Roman" w:eastAsia="Arial Unicode MS" w:hAnsi="Times New Roman" w:cs="Times New Roman"/>
          <w:color w:val="FF0000"/>
          <w:sz w:val="28"/>
          <w:szCs w:val="28"/>
        </w:rPr>
      </w:pPr>
    </w:p>
    <w:p w:rsidR="00276612" w:rsidRPr="0065555E" w:rsidRDefault="00276612" w:rsidP="00276612">
      <w:pPr>
        <w:pStyle w:val="ConsPlusNormal"/>
        <w:ind w:firstLine="709"/>
        <w:jc w:val="center"/>
        <w:rPr>
          <w:rFonts w:ascii="Times New Roman" w:eastAsia="Arial Unicode MS" w:hAnsi="Times New Roman" w:cs="Times New Roman"/>
          <w:color w:val="FF0000"/>
          <w:sz w:val="28"/>
          <w:szCs w:val="28"/>
        </w:rPr>
      </w:pPr>
    </w:p>
    <w:p w:rsidR="00276612" w:rsidRPr="0065555E" w:rsidRDefault="00276612" w:rsidP="00276612">
      <w:pPr>
        <w:pStyle w:val="ConsPlusNormal"/>
        <w:ind w:firstLine="709"/>
        <w:jc w:val="center"/>
        <w:rPr>
          <w:rFonts w:ascii="Times New Roman" w:eastAsia="Arial Unicode MS" w:hAnsi="Times New Roman" w:cs="Times New Roman"/>
          <w:color w:val="FF0000"/>
          <w:sz w:val="28"/>
          <w:szCs w:val="28"/>
        </w:rPr>
      </w:pPr>
    </w:p>
    <w:p w:rsidR="00276612" w:rsidRPr="0065555E" w:rsidRDefault="002F6F14" w:rsidP="00276612">
      <w:pPr>
        <w:pStyle w:val="ConsPlusNormal"/>
        <w:tabs>
          <w:tab w:val="left" w:pos="1365"/>
          <w:tab w:val="left" w:pos="6510"/>
        </w:tabs>
        <w:ind w:firstLine="709"/>
        <w:rPr>
          <w:rFonts w:ascii="Times New Roman" w:eastAsia="Arial Unicode MS" w:hAnsi="Times New Roman" w:cs="Times New Roman"/>
          <w:b/>
          <w:color w:val="FF0000"/>
          <w:sz w:val="28"/>
          <w:szCs w:val="28"/>
        </w:rPr>
      </w:pPr>
      <w:r>
        <w:rPr>
          <w:rFonts w:ascii="Times New Roman" w:eastAsia="Arial Unicode MS" w:hAnsi="Times New Roman" w:cs="Times New Roman"/>
          <w:noProof/>
          <w:color w:val="FF0000"/>
          <w:sz w:val="24"/>
          <w:szCs w:val="28"/>
        </w:rPr>
        <w:pict>
          <v:line id="_x0000_s1029" style="position:absolute;left:0;text-align:left;flip:x;z-index:251662336" from="206.15pt,10.8pt" to="206.15pt,25.85pt">
            <v:stroke endarrow="block"/>
          </v:line>
        </w:pict>
      </w:r>
      <w:r w:rsidR="00276612" w:rsidRPr="0065555E">
        <w:rPr>
          <w:rFonts w:ascii="Times New Roman" w:eastAsia="Arial Unicode MS" w:hAnsi="Times New Roman" w:cs="Times New Roman"/>
          <w:color w:val="FF0000"/>
          <w:sz w:val="28"/>
          <w:szCs w:val="28"/>
        </w:rPr>
        <w:tab/>
      </w:r>
      <w:r w:rsidR="00276612" w:rsidRPr="0065555E">
        <w:rPr>
          <w:rFonts w:ascii="Times New Roman" w:eastAsia="Arial Unicode MS" w:hAnsi="Times New Roman" w:cs="Times New Roman"/>
          <w:color w:val="FF0000"/>
          <w:sz w:val="28"/>
          <w:szCs w:val="28"/>
        </w:rPr>
        <w:tab/>
      </w:r>
    </w:p>
    <w:p w:rsidR="00276612" w:rsidRPr="0065555E" w:rsidRDefault="002F6F14" w:rsidP="00276612">
      <w:pPr>
        <w:pStyle w:val="ConsPlusNormal"/>
        <w:tabs>
          <w:tab w:val="left" w:pos="1500"/>
          <w:tab w:val="center" w:pos="5032"/>
        </w:tabs>
        <w:ind w:firstLine="709"/>
        <w:rPr>
          <w:rFonts w:ascii="Times New Roman" w:eastAsia="Arial Unicode MS" w:hAnsi="Times New Roman" w:cs="Times New Roman"/>
          <w:b/>
          <w:bCs/>
          <w:color w:val="FF0000"/>
          <w:sz w:val="28"/>
          <w:szCs w:val="28"/>
        </w:rPr>
      </w:pPr>
      <w:r>
        <w:rPr>
          <w:rFonts w:ascii="Times New Roman" w:eastAsia="Arial Unicode MS" w:hAnsi="Times New Roman" w:cs="Times New Roman"/>
          <w:noProof/>
          <w:color w:val="FF0000"/>
          <w:sz w:val="28"/>
          <w:szCs w:val="28"/>
        </w:rPr>
        <w:pict>
          <v:shape id="_x0000_s1034" type="#_x0000_t109" style="position:absolute;left:0;text-align:left;margin-left:100.55pt;margin-top:9.75pt;width:217.9pt;height:35.3pt;z-index:251667456">
            <v:textbox style="mso-next-textbox:#_x0000_s1034">
              <w:txbxContent>
                <w:p w:rsidR="00276612" w:rsidRDefault="00276612" w:rsidP="00276612">
                  <w:pPr>
                    <w:jc w:val="center"/>
                  </w:pPr>
                  <w:r w:rsidRPr="00F628D1">
                    <w:t xml:space="preserve">Направление заявителю </w:t>
                  </w:r>
                  <w:r>
                    <w:t>принятого</w:t>
                  </w:r>
                </w:p>
                <w:p w:rsidR="00276612" w:rsidRPr="00F628D1" w:rsidRDefault="00276612" w:rsidP="00276612">
                  <w:pPr>
                    <w:jc w:val="center"/>
                  </w:pPr>
                  <w:r>
                    <w:t xml:space="preserve"> </w:t>
                  </w:r>
                  <w:r w:rsidRPr="00F628D1">
                    <w:t xml:space="preserve">решения </w:t>
                  </w:r>
                </w:p>
                <w:p w:rsidR="00276612" w:rsidRPr="00622713" w:rsidRDefault="00276612" w:rsidP="00276612"/>
              </w:txbxContent>
            </v:textbox>
          </v:shape>
        </w:pict>
      </w:r>
    </w:p>
    <w:p w:rsidR="00276612" w:rsidRPr="0065555E" w:rsidRDefault="00276612" w:rsidP="00276612">
      <w:pPr>
        <w:pStyle w:val="ConsPlusNormal"/>
        <w:tabs>
          <w:tab w:val="left" w:pos="2813"/>
          <w:tab w:val="center" w:pos="5482"/>
        </w:tabs>
        <w:ind w:firstLine="709"/>
        <w:rPr>
          <w:rFonts w:ascii="Times New Roman" w:eastAsia="Arial Unicode MS" w:hAnsi="Times New Roman" w:cs="Times New Roman"/>
          <w:color w:val="FF0000"/>
          <w:sz w:val="28"/>
          <w:szCs w:val="28"/>
        </w:rPr>
      </w:pPr>
      <w:r w:rsidRPr="0065555E">
        <w:rPr>
          <w:rFonts w:ascii="Times New Roman" w:eastAsia="Arial Unicode MS" w:hAnsi="Times New Roman" w:cs="Times New Roman"/>
          <w:b/>
          <w:bCs/>
          <w:color w:val="FF0000"/>
          <w:sz w:val="28"/>
          <w:szCs w:val="28"/>
        </w:rPr>
        <w:t xml:space="preserve">              </w:t>
      </w:r>
      <w:r w:rsidRPr="0065555E">
        <w:rPr>
          <w:rFonts w:ascii="Times New Roman" w:eastAsia="Arial Unicode MS" w:hAnsi="Times New Roman" w:cs="Times New Roman"/>
          <w:b/>
          <w:bCs/>
          <w:color w:val="FF0000"/>
          <w:sz w:val="28"/>
          <w:szCs w:val="28"/>
        </w:rPr>
        <w:tab/>
      </w:r>
      <w:r w:rsidRPr="0065555E">
        <w:rPr>
          <w:rFonts w:ascii="Times New Roman" w:eastAsia="Arial Unicode MS" w:hAnsi="Times New Roman" w:cs="Times New Roman"/>
          <w:b/>
          <w:bCs/>
          <w:color w:val="FF0000"/>
          <w:sz w:val="28"/>
          <w:szCs w:val="28"/>
        </w:rPr>
        <w:tab/>
      </w:r>
      <w:r w:rsidRPr="0065555E">
        <w:rPr>
          <w:rFonts w:ascii="Times New Roman" w:eastAsia="Arial Unicode MS" w:hAnsi="Times New Roman" w:cs="Times New Roman"/>
          <w:b/>
          <w:bCs/>
          <w:color w:val="FF0000"/>
          <w:sz w:val="28"/>
          <w:szCs w:val="28"/>
        </w:rPr>
        <w:tab/>
      </w:r>
      <w:r w:rsidRPr="0065555E">
        <w:rPr>
          <w:rFonts w:ascii="Times New Roman" w:eastAsia="Arial Unicode MS" w:hAnsi="Times New Roman" w:cs="Times New Roman"/>
          <w:b/>
          <w:bCs/>
          <w:color w:val="FF0000"/>
          <w:sz w:val="28"/>
          <w:szCs w:val="28"/>
        </w:rPr>
        <w:tab/>
      </w:r>
    </w:p>
    <w:p w:rsidR="00276612" w:rsidRPr="0065555E" w:rsidRDefault="002F6F14" w:rsidP="00276612">
      <w:pPr>
        <w:pStyle w:val="ConsPlusNormal"/>
        <w:ind w:firstLine="0"/>
        <w:rPr>
          <w:rFonts w:ascii="Times New Roman" w:eastAsia="Arial Unicode MS" w:hAnsi="Times New Roman" w:cs="Times New Roman"/>
          <w:color w:val="FF0000"/>
          <w:sz w:val="28"/>
          <w:szCs w:val="28"/>
        </w:rPr>
      </w:pPr>
      <w:r>
        <w:rPr>
          <w:noProof/>
          <w:color w:val="FF0000"/>
        </w:rPr>
        <w:pict>
          <v:line id="_x0000_s1031" style="position:absolute;flip:x;z-index:251664384" from="118.95pt,12.85pt" to="119pt,85.95pt">
            <v:stroke endarrow="block"/>
          </v:line>
        </w:pict>
      </w:r>
      <w:r>
        <w:rPr>
          <w:noProof/>
          <w:color w:val="FF0000"/>
        </w:rPr>
        <w:pict>
          <v:line id="_x0000_s1030" style="position:absolute;z-index:251663360" from="302.7pt,12.85pt" to="302.7pt,83.7pt">
            <v:stroke endarrow="block"/>
          </v:line>
        </w:pict>
      </w:r>
      <w:r w:rsidR="00276612" w:rsidRPr="0065555E">
        <w:rPr>
          <w:rFonts w:ascii="Times New Roman" w:eastAsia="Arial Unicode MS" w:hAnsi="Times New Roman" w:cs="Times New Roman"/>
          <w:color w:val="FF0000"/>
          <w:sz w:val="28"/>
          <w:szCs w:val="28"/>
        </w:rPr>
        <w:tab/>
      </w:r>
      <w:r w:rsidR="00276612" w:rsidRPr="0065555E">
        <w:rPr>
          <w:rFonts w:ascii="Times New Roman" w:eastAsia="Arial Unicode MS" w:hAnsi="Times New Roman" w:cs="Times New Roman"/>
          <w:color w:val="FF0000"/>
          <w:sz w:val="28"/>
          <w:szCs w:val="28"/>
        </w:rPr>
        <w:tab/>
      </w:r>
      <w:r w:rsidR="00276612" w:rsidRPr="0065555E">
        <w:rPr>
          <w:rFonts w:ascii="Times New Roman" w:eastAsia="Arial Unicode MS" w:hAnsi="Times New Roman" w:cs="Times New Roman"/>
          <w:color w:val="FF0000"/>
          <w:sz w:val="28"/>
          <w:szCs w:val="28"/>
        </w:rPr>
        <w:tab/>
      </w:r>
      <w:r w:rsidR="00276612" w:rsidRPr="0065555E">
        <w:rPr>
          <w:rFonts w:ascii="Times New Roman" w:eastAsia="Arial Unicode MS" w:hAnsi="Times New Roman" w:cs="Times New Roman"/>
          <w:color w:val="FF0000"/>
          <w:sz w:val="28"/>
          <w:szCs w:val="28"/>
        </w:rPr>
        <w:tab/>
      </w:r>
      <w:r w:rsidR="00276612" w:rsidRPr="0065555E">
        <w:rPr>
          <w:rFonts w:ascii="Times New Roman" w:eastAsia="Arial Unicode MS" w:hAnsi="Times New Roman" w:cs="Times New Roman"/>
          <w:color w:val="FF0000"/>
          <w:sz w:val="28"/>
          <w:szCs w:val="28"/>
        </w:rPr>
        <w:tab/>
      </w:r>
      <w:r w:rsidR="00276612" w:rsidRPr="0065555E">
        <w:rPr>
          <w:rFonts w:ascii="Times New Roman" w:eastAsia="Arial Unicode MS" w:hAnsi="Times New Roman" w:cs="Times New Roman"/>
          <w:color w:val="FF0000"/>
          <w:sz w:val="28"/>
          <w:szCs w:val="28"/>
        </w:rPr>
        <w:tab/>
        <w:t xml:space="preserve">       </w:t>
      </w:r>
    </w:p>
    <w:p w:rsidR="00276612" w:rsidRPr="0065555E" w:rsidRDefault="00276612" w:rsidP="00276612">
      <w:pPr>
        <w:pStyle w:val="ConsPlusNormal"/>
        <w:ind w:firstLine="709"/>
        <w:jc w:val="center"/>
        <w:rPr>
          <w:rFonts w:ascii="Times New Roman" w:eastAsia="Arial Unicode MS" w:hAnsi="Times New Roman" w:cs="Times New Roman"/>
          <w:color w:val="FF0000"/>
          <w:sz w:val="28"/>
          <w:szCs w:val="28"/>
        </w:rPr>
      </w:pPr>
    </w:p>
    <w:p w:rsidR="00276612" w:rsidRPr="0065555E" w:rsidRDefault="00276612" w:rsidP="00276612">
      <w:pPr>
        <w:pStyle w:val="ConsPlusNormal"/>
        <w:ind w:firstLine="709"/>
        <w:jc w:val="center"/>
        <w:rPr>
          <w:rFonts w:ascii="Times New Roman" w:eastAsia="Arial Unicode MS" w:hAnsi="Times New Roman" w:cs="Times New Roman"/>
          <w:color w:val="FF0000"/>
          <w:sz w:val="28"/>
          <w:szCs w:val="28"/>
        </w:rPr>
      </w:pPr>
    </w:p>
    <w:p w:rsidR="00276612" w:rsidRPr="0065555E" w:rsidRDefault="00276612" w:rsidP="00276612">
      <w:pPr>
        <w:pStyle w:val="ConsPlusNormal"/>
        <w:tabs>
          <w:tab w:val="left" w:pos="1350"/>
          <w:tab w:val="center" w:pos="5032"/>
          <w:tab w:val="left" w:pos="6615"/>
        </w:tabs>
        <w:ind w:firstLine="709"/>
        <w:rPr>
          <w:rFonts w:ascii="Times New Roman" w:eastAsia="Arial Unicode MS" w:hAnsi="Times New Roman" w:cs="Times New Roman"/>
          <w:color w:val="FF0000"/>
          <w:sz w:val="28"/>
          <w:szCs w:val="28"/>
        </w:rPr>
      </w:pP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r>
    </w:p>
    <w:p w:rsidR="00276612" w:rsidRPr="0065555E" w:rsidRDefault="00276612" w:rsidP="00276612">
      <w:pPr>
        <w:pStyle w:val="ConsPlusNormal"/>
        <w:tabs>
          <w:tab w:val="left" w:pos="945"/>
          <w:tab w:val="center" w:pos="5032"/>
        </w:tabs>
        <w:ind w:firstLine="709"/>
        <w:rPr>
          <w:rFonts w:ascii="Times New Roman" w:eastAsia="Arial Unicode MS" w:hAnsi="Times New Roman" w:cs="Times New Roman"/>
          <w:color w:val="FF0000"/>
          <w:sz w:val="28"/>
          <w:szCs w:val="28"/>
        </w:rPr>
      </w:pP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r>
    </w:p>
    <w:p w:rsidR="00276612" w:rsidRPr="0065555E" w:rsidRDefault="002F6F14" w:rsidP="00276612">
      <w:pPr>
        <w:pStyle w:val="ConsPlusNormal"/>
        <w:ind w:firstLine="709"/>
        <w:jc w:val="center"/>
        <w:rPr>
          <w:rFonts w:ascii="Times New Roman" w:eastAsia="Arial Unicode MS" w:hAnsi="Times New Roman" w:cs="Times New Roman"/>
          <w:color w:val="FF0000"/>
          <w:sz w:val="24"/>
          <w:szCs w:val="28"/>
        </w:rPr>
      </w:pPr>
      <w:r>
        <w:rPr>
          <w:noProof/>
        </w:rPr>
        <w:pict>
          <v:shape id="_x0000_s1028" type="#_x0000_t109" style="position:absolute;left:0;text-align:left;margin-left:228.45pt;margin-top:5.45pt;width:198.35pt;height:148.3pt;z-index:251661312">
            <v:textbox style="mso-next-textbox:#_x0000_s1028">
              <w:txbxContent>
                <w:p w:rsidR="00276612" w:rsidRPr="00F628D1" w:rsidRDefault="00276612" w:rsidP="00276612">
                  <w:pPr>
                    <w:jc w:val="center"/>
                  </w:pPr>
                  <w:r w:rsidRPr="00F628D1">
                    <w:t>Специалист передает документ</w:t>
                  </w:r>
                  <w:r>
                    <w:t>ы</w:t>
                  </w:r>
                  <w:r w:rsidRPr="00F628D1">
                    <w:t xml:space="preserve"> на согласование начальнику отдела. Согласованны</w:t>
                  </w:r>
                  <w:r>
                    <w:t>е</w:t>
                  </w:r>
                  <w:r w:rsidRPr="00F628D1">
                    <w:t xml:space="preserve"> </w:t>
                  </w:r>
                  <w:r>
                    <w:t xml:space="preserve">документы </w:t>
                  </w:r>
                  <w:r w:rsidRPr="00F628D1">
                    <w:t>переда</w:t>
                  </w:r>
                  <w:r>
                    <w:t>ю</w:t>
                  </w:r>
                  <w:r w:rsidRPr="00F628D1">
                    <w:t xml:space="preserve">тся на подпись главе района.  Направляет заявителю </w:t>
                  </w:r>
                  <w:r>
                    <w:t>запрашиваемых сведений из ИСОГД</w:t>
                  </w:r>
                  <w:r w:rsidRPr="00F628D1">
                    <w:t xml:space="preserve"> –  </w:t>
                  </w:r>
                  <w:r w:rsidRPr="005D6A42">
                    <w:t>2 дня</w:t>
                  </w:r>
                </w:p>
                <w:p w:rsidR="00276612" w:rsidRPr="00107CAF" w:rsidRDefault="00276612" w:rsidP="00276612">
                  <w:pPr>
                    <w:jc w:val="center"/>
                    <w:rPr>
                      <w:sz w:val="16"/>
                      <w:szCs w:val="16"/>
                    </w:rPr>
                  </w:pPr>
                </w:p>
              </w:txbxContent>
            </v:textbox>
          </v:shape>
        </w:pict>
      </w:r>
      <w:r>
        <w:rPr>
          <w:noProof/>
          <w:color w:val="FF0000"/>
        </w:rPr>
        <w:pict>
          <v:shape id="_x0000_s1032" type="#_x0000_t109" style="position:absolute;left:0;text-align:left;margin-left:.25pt;margin-top:5.45pt;width:190.5pt;height:146.05pt;z-index:251665408">
            <v:textbox style="mso-next-textbox:#_x0000_s1032">
              <w:txbxContent>
                <w:p w:rsidR="00276612" w:rsidRPr="00F628D1" w:rsidRDefault="00276612" w:rsidP="00276612">
                  <w:pPr>
                    <w:jc w:val="center"/>
                  </w:pPr>
                  <w:r w:rsidRPr="00F628D1">
                    <w:t xml:space="preserve">Специалист отдела готовит </w:t>
                  </w:r>
                  <w:r>
                    <w:t xml:space="preserve">отказ в выдаче запрашиваемых сведений из ИСОГД. Ответ об отказе </w:t>
                  </w:r>
                  <w:r w:rsidRPr="00F628D1">
                    <w:t xml:space="preserve">передается на подпись главе района.  Направляет заявителю </w:t>
                  </w:r>
                  <w:r>
                    <w:t>ответ об отказе в выдаче запрашиваемых сведений из ИСОГД</w:t>
                  </w:r>
                  <w:r w:rsidRPr="00F628D1">
                    <w:t xml:space="preserve"> –  </w:t>
                  </w:r>
                  <w:r w:rsidRPr="005D6A42">
                    <w:t>2</w:t>
                  </w:r>
                  <w:r>
                    <w:t xml:space="preserve"> дня</w:t>
                  </w:r>
                </w:p>
                <w:p w:rsidR="00276612" w:rsidRPr="0065555E" w:rsidRDefault="00276612" w:rsidP="00276612"/>
              </w:txbxContent>
            </v:textbox>
          </v:shape>
        </w:pict>
      </w:r>
    </w:p>
    <w:p w:rsidR="00276612" w:rsidRPr="0065555E" w:rsidRDefault="00276612" w:rsidP="00276612">
      <w:pPr>
        <w:pStyle w:val="ConsPlusNormal"/>
        <w:tabs>
          <w:tab w:val="left" w:pos="1845"/>
          <w:tab w:val="left" w:pos="6180"/>
        </w:tabs>
        <w:ind w:firstLine="709"/>
        <w:rPr>
          <w:rFonts w:ascii="Times New Roman" w:eastAsia="Arial Unicode MS" w:hAnsi="Times New Roman" w:cs="Times New Roman"/>
          <w:b/>
          <w:color w:val="FF0000"/>
          <w:sz w:val="24"/>
          <w:szCs w:val="28"/>
        </w:rPr>
      </w:pPr>
      <w:r w:rsidRPr="0065555E">
        <w:rPr>
          <w:rFonts w:ascii="Times New Roman" w:eastAsia="Arial Unicode MS" w:hAnsi="Times New Roman" w:cs="Times New Roman"/>
          <w:color w:val="FF0000"/>
          <w:sz w:val="24"/>
          <w:szCs w:val="28"/>
        </w:rPr>
        <w:tab/>
      </w:r>
      <w:r w:rsidRPr="0065555E">
        <w:rPr>
          <w:rFonts w:ascii="Times New Roman" w:eastAsia="Arial Unicode MS" w:hAnsi="Times New Roman" w:cs="Times New Roman"/>
          <w:b/>
          <w:color w:val="FF0000"/>
          <w:sz w:val="24"/>
          <w:szCs w:val="28"/>
        </w:rPr>
        <w:tab/>
      </w:r>
    </w:p>
    <w:p w:rsidR="00276612" w:rsidRPr="0065555E" w:rsidRDefault="00276612" w:rsidP="00276612">
      <w:pPr>
        <w:pStyle w:val="ConsPlusNormal"/>
        <w:ind w:firstLine="709"/>
        <w:jc w:val="center"/>
        <w:rPr>
          <w:rFonts w:ascii="Times New Roman" w:eastAsia="Arial Unicode MS" w:hAnsi="Times New Roman" w:cs="Times New Roman"/>
          <w:color w:val="FF0000"/>
          <w:sz w:val="24"/>
          <w:szCs w:val="28"/>
        </w:rPr>
      </w:pPr>
    </w:p>
    <w:p w:rsidR="00276612" w:rsidRPr="0065555E" w:rsidRDefault="00276612" w:rsidP="00276612">
      <w:pPr>
        <w:pStyle w:val="ConsPlusNormal"/>
        <w:ind w:firstLine="709"/>
        <w:rPr>
          <w:rFonts w:ascii="Times New Roman" w:eastAsia="Arial Unicode MS" w:hAnsi="Times New Roman" w:cs="Times New Roman"/>
          <w:color w:val="FF0000"/>
          <w:sz w:val="24"/>
          <w:szCs w:val="28"/>
        </w:rPr>
      </w:pPr>
      <w:r w:rsidRPr="0065555E">
        <w:rPr>
          <w:rFonts w:ascii="Times New Roman" w:eastAsia="Arial Unicode MS" w:hAnsi="Times New Roman" w:cs="Times New Roman"/>
          <w:color w:val="FF0000"/>
          <w:sz w:val="24"/>
          <w:szCs w:val="28"/>
        </w:rPr>
        <w:tab/>
      </w:r>
      <w:r w:rsidRPr="0065555E">
        <w:rPr>
          <w:rFonts w:ascii="Times New Roman" w:eastAsia="Arial Unicode MS" w:hAnsi="Times New Roman" w:cs="Times New Roman"/>
          <w:color w:val="FF0000"/>
          <w:sz w:val="24"/>
          <w:szCs w:val="28"/>
        </w:rPr>
        <w:tab/>
      </w:r>
    </w:p>
    <w:p w:rsidR="00276612" w:rsidRPr="0065555E" w:rsidRDefault="00276612" w:rsidP="00276612">
      <w:pPr>
        <w:pStyle w:val="ConsPlusNonformat"/>
        <w:ind w:firstLine="567"/>
        <w:jc w:val="center"/>
        <w:rPr>
          <w:color w:val="FF0000"/>
          <w:sz w:val="28"/>
          <w:szCs w:val="28"/>
        </w:rPr>
      </w:pPr>
    </w:p>
    <w:p w:rsidR="00276612" w:rsidRDefault="00276612" w:rsidP="00276612">
      <w:pPr>
        <w:rPr>
          <w:color w:val="FF0000"/>
        </w:rPr>
      </w:pPr>
    </w:p>
    <w:p w:rsidR="00276612" w:rsidRPr="0065555E" w:rsidRDefault="00276612" w:rsidP="00276612">
      <w:pPr>
        <w:rPr>
          <w:color w:val="FF0000"/>
        </w:rPr>
      </w:pPr>
    </w:p>
    <w:p w:rsidR="00276612" w:rsidRPr="0065555E" w:rsidRDefault="00276612" w:rsidP="00276612">
      <w:pPr>
        <w:rPr>
          <w:color w:val="FF0000"/>
        </w:rPr>
      </w:pPr>
    </w:p>
    <w:p w:rsidR="00276612" w:rsidRPr="0065555E" w:rsidRDefault="00276612" w:rsidP="00276612">
      <w:pPr>
        <w:rPr>
          <w:color w:val="FF0000"/>
        </w:rPr>
      </w:pPr>
    </w:p>
    <w:p w:rsidR="00276612" w:rsidRDefault="00276612" w:rsidP="00276612"/>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111EEB">
      <w:pPr>
        <w:pStyle w:val="ConsPlusNormal"/>
        <w:ind w:firstLine="0"/>
        <w:rPr>
          <w:rFonts w:ascii="Times New Roman" w:hAnsi="Times New Roman" w:cs="Times New Roman"/>
          <w:sz w:val="28"/>
          <w:szCs w:val="28"/>
        </w:rPr>
      </w:pPr>
    </w:p>
    <w:tbl>
      <w:tblPr>
        <w:tblW w:w="0" w:type="auto"/>
        <w:tblLook w:val="04A0" w:firstRow="1" w:lastRow="0" w:firstColumn="1" w:lastColumn="0" w:noHBand="0" w:noVBand="1"/>
      </w:tblPr>
      <w:tblGrid>
        <w:gridCol w:w="6775"/>
        <w:gridCol w:w="2796"/>
      </w:tblGrid>
      <w:tr w:rsidR="002F6F14" w:rsidRPr="002F6F14" w:rsidTr="002F6F14">
        <w:tc>
          <w:tcPr>
            <w:tcW w:w="7054" w:type="dxa"/>
            <w:hideMark/>
          </w:tcPr>
          <w:p w:rsidR="002F6F14" w:rsidRPr="002F6F14" w:rsidRDefault="002F6F14" w:rsidP="002F6F14">
            <w:pPr>
              <w:rPr>
                <w:sz w:val="28"/>
                <w:szCs w:val="20"/>
              </w:rPr>
            </w:pPr>
            <w:r w:rsidRPr="002F6F14">
              <w:rPr>
                <w:sz w:val="28"/>
                <w:szCs w:val="20"/>
              </w:rPr>
              <w:lastRenderedPageBreak/>
              <w:t>Исполнил:</w:t>
            </w:r>
          </w:p>
        </w:tc>
        <w:tc>
          <w:tcPr>
            <w:tcW w:w="2851" w:type="dxa"/>
          </w:tcPr>
          <w:p w:rsidR="002F6F14" w:rsidRPr="002F6F14" w:rsidRDefault="002F6F14" w:rsidP="002F6F14">
            <w:pPr>
              <w:rPr>
                <w:sz w:val="28"/>
                <w:szCs w:val="20"/>
              </w:rPr>
            </w:pPr>
            <w:r w:rsidRPr="002F6F14">
              <w:rPr>
                <w:sz w:val="28"/>
                <w:szCs w:val="20"/>
              </w:rPr>
              <w:t>Ю.Э. Спиридонова</w:t>
            </w:r>
          </w:p>
          <w:p w:rsidR="002F6F14" w:rsidRPr="002F6F14" w:rsidRDefault="002F6F14" w:rsidP="002F6F14">
            <w:pPr>
              <w:rPr>
                <w:sz w:val="28"/>
                <w:szCs w:val="20"/>
              </w:rPr>
            </w:pPr>
          </w:p>
          <w:p w:rsidR="002F6F14" w:rsidRPr="002F6F14" w:rsidRDefault="002F6F14" w:rsidP="002F6F14">
            <w:pPr>
              <w:rPr>
                <w:sz w:val="28"/>
                <w:szCs w:val="20"/>
              </w:rPr>
            </w:pPr>
          </w:p>
        </w:tc>
      </w:tr>
      <w:tr w:rsidR="002F6F14" w:rsidRPr="002F6F14" w:rsidTr="002F6F14">
        <w:tc>
          <w:tcPr>
            <w:tcW w:w="7054" w:type="dxa"/>
            <w:hideMark/>
          </w:tcPr>
          <w:p w:rsidR="002F6F14" w:rsidRPr="002F6F14" w:rsidRDefault="002F6F14" w:rsidP="002F6F14">
            <w:pPr>
              <w:rPr>
                <w:sz w:val="28"/>
                <w:szCs w:val="20"/>
              </w:rPr>
            </w:pPr>
            <w:r w:rsidRPr="002F6F14">
              <w:rPr>
                <w:sz w:val="28"/>
                <w:szCs w:val="20"/>
              </w:rPr>
              <w:t>Согласовано:</w:t>
            </w:r>
          </w:p>
        </w:tc>
        <w:tc>
          <w:tcPr>
            <w:tcW w:w="2851" w:type="dxa"/>
          </w:tcPr>
          <w:p w:rsidR="002F6F14" w:rsidRPr="002F6F14" w:rsidRDefault="002F6F14" w:rsidP="002F6F14">
            <w:pPr>
              <w:jc w:val="both"/>
              <w:rPr>
                <w:sz w:val="28"/>
                <w:szCs w:val="20"/>
              </w:rPr>
            </w:pPr>
            <w:r w:rsidRPr="002F6F14">
              <w:rPr>
                <w:sz w:val="28"/>
                <w:szCs w:val="20"/>
              </w:rPr>
              <w:t>М.Г. Алексеенко</w:t>
            </w:r>
          </w:p>
          <w:p w:rsidR="002F6F14" w:rsidRPr="002F6F14" w:rsidRDefault="002F6F14" w:rsidP="002F6F14">
            <w:pPr>
              <w:jc w:val="both"/>
              <w:rPr>
                <w:sz w:val="28"/>
                <w:szCs w:val="20"/>
              </w:rPr>
            </w:pPr>
          </w:p>
          <w:p w:rsidR="002F6F14" w:rsidRPr="002F6F14" w:rsidRDefault="002F6F14" w:rsidP="002F6F14">
            <w:pPr>
              <w:rPr>
                <w:sz w:val="28"/>
                <w:szCs w:val="20"/>
              </w:rPr>
            </w:pPr>
          </w:p>
          <w:p w:rsidR="002F6F14" w:rsidRPr="002F6F14" w:rsidRDefault="002F6F14" w:rsidP="002F6F14">
            <w:pPr>
              <w:rPr>
                <w:sz w:val="28"/>
                <w:szCs w:val="20"/>
              </w:rPr>
            </w:pPr>
            <w:r w:rsidRPr="002F6F14">
              <w:rPr>
                <w:sz w:val="28"/>
                <w:szCs w:val="20"/>
              </w:rPr>
              <w:t>О.В. Клименко</w:t>
            </w:r>
          </w:p>
          <w:p w:rsidR="002F6F14" w:rsidRPr="002F6F14" w:rsidRDefault="002F6F14" w:rsidP="002F6F14">
            <w:pPr>
              <w:rPr>
                <w:sz w:val="28"/>
                <w:szCs w:val="20"/>
              </w:rPr>
            </w:pPr>
          </w:p>
          <w:p w:rsidR="002F6F14" w:rsidRPr="002F6F14" w:rsidRDefault="002F6F14" w:rsidP="002F6F14">
            <w:pPr>
              <w:spacing w:line="276" w:lineRule="auto"/>
              <w:rPr>
                <w:sz w:val="28"/>
                <w:szCs w:val="20"/>
              </w:rPr>
            </w:pPr>
            <w:r w:rsidRPr="002F6F14">
              <w:rPr>
                <w:sz w:val="28"/>
                <w:szCs w:val="28"/>
              </w:rPr>
              <w:t>Н.С. Жилина</w:t>
            </w:r>
          </w:p>
          <w:p w:rsidR="002F6F14" w:rsidRPr="002F6F14" w:rsidRDefault="002F6F14" w:rsidP="002F6F14">
            <w:pPr>
              <w:rPr>
                <w:sz w:val="28"/>
                <w:szCs w:val="20"/>
              </w:rPr>
            </w:pPr>
          </w:p>
        </w:tc>
      </w:tr>
    </w:tbl>
    <w:p w:rsidR="002F6F14" w:rsidRDefault="002F6F14" w:rsidP="00111EEB">
      <w:pPr>
        <w:pStyle w:val="ConsPlusNormal"/>
        <w:ind w:firstLine="0"/>
        <w:rPr>
          <w:rFonts w:ascii="Times New Roman" w:hAnsi="Times New Roman" w:cs="Times New Roman"/>
          <w:sz w:val="28"/>
          <w:szCs w:val="28"/>
        </w:rPr>
      </w:pPr>
      <w:bookmarkStart w:id="1" w:name="_GoBack"/>
      <w:bookmarkEnd w:id="1"/>
    </w:p>
    <w:sectPr w:rsidR="002F6F14" w:rsidSect="00D2102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545E3"/>
    <w:rsid w:val="00000404"/>
    <w:rsid w:val="00004DF1"/>
    <w:rsid w:val="00012A9D"/>
    <w:rsid w:val="000237F6"/>
    <w:rsid w:val="0002501C"/>
    <w:rsid w:val="00025080"/>
    <w:rsid w:val="000252C4"/>
    <w:rsid w:val="00025F0F"/>
    <w:rsid w:val="00027147"/>
    <w:rsid w:val="000351A7"/>
    <w:rsid w:val="000377BB"/>
    <w:rsid w:val="0004328C"/>
    <w:rsid w:val="00045EBC"/>
    <w:rsid w:val="000855A5"/>
    <w:rsid w:val="00092D85"/>
    <w:rsid w:val="00096586"/>
    <w:rsid w:val="000A57C1"/>
    <w:rsid w:val="000A7524"/>
    <w:rsid w:val="000B4F45"/>
    <w:rsid w:val="000B6433"/>
    <w:rsid w:val="000C26BB"/>
    <w:rsid w:val="000C6759"/>
    <w:rsid w:val="000D6F67"/>
    <w:rsid w:val="000E3FEE"/>
    <w:rsid w:val="000F56F4"/>
    <w:rsid w:val="001066EC"/>
    <w:rsid w:val="00111EEB"/>
    <w:rsid w:val="0011278E"/>
    <w:rsid w:val="00114CBF"/>
    <w:rsid w:val="001159A5"/>
    <w:rsid w:val="0012593A"/>
    <w:rsid w:val="00137F42"/>
    <w:rsid w:val="001478F4"/>
    <w:rsid w:val="0015013E"/>
    <w:rsid w:val="00152B7C"/>
    <w:rsid w:val="00154C6A"/>
    <w:rsid w:val="00155419"/>
    <w:rsid w:val="0017267E"/>
    <w:rsid w:val="0019466B"/>
    <w:rsid w:val="001A264A"/>
    <w:rsid w:val="001A2BE1"/>
    <w:rsid w:val="001C08A9"/>
    <w:rsid w:val="001C7F5A"/>
    <w:rsid w:val="001F020D"/>
    <w:rsid w:val="001F5466"/>
    <w:rsid w:val="00201D56"/>
    <w:rsid w:val="00211F40"/>
    <w:rsid w:val="00217708"/>
    <w:rsid w:val="0023204E"/>
    <w:rsid w:val="0023788B"/>
    <w:rsid w:val="0024780B"/>
    <w:rsid w:val="00263357"/>
    <w:rsid w:val="00276612"/>
    <w:rsid w:val="0028393E"/>
    <w:rsid w:val="0029321B"/>
    <w:rsid w:val="00295B7F"/>
    <w:rsid w:val="002A3900"/>
    <w:rsid w:val="002A5AEF"/>
    <w:rsid w:val="002A6A60"/>
    <w:rsid w:val="002B2C9C"/>
    <w:rsid w:val="002C1301"/>
    <w:rsid w:val="002C5E21"/>
    <w:rsid w:val="002D7A07"/>
    <w:rsid w:val="002E0655"/>
    <w:rsid w:val="002E48C4"/>
    <w:rsid w:val="002E7427"/>
    <w:rsid w:val="002F6F14"/>
    <w:rsid w:val="00303731"/>
    <w:rsid w:val="00312F14"/>
    <w:rsid w:val="00316D14"/>
    <w:rsid w:val="003213F7"/>
    <w:rsid w:val="00321B56"/>
    <w:rsid w:val="00322C4B"/>
    <w:rsid w:val="003251AC"/>
    <w:rsid w:val="00337840"/>
    <w:rsid w:val="0035658E"/>
    <w:rsid w:val="0035740B"/>
    <w:rsid w:val="003C6216"/>
    <w:rsid w:val="003D477D"/>
    <w:rsid w:val="003D7056"/>
    <w:rsid w:val="003E37D8"/>
    <w:rsid w:val="003E56C1"/>
    <w:rsid w:val="003E7EB1"/>
    <w:rsid w:val="003F0D98"/>
    <w:rsid w:val="003F2DEF"/>
    <w:rsid w:val="003F7290"/>
    <w:rsid w:val="00401BC8"/>
    <w:rsid w:val="004125B3"/>
    <w:rsid w:val="00417825"/>
    <w:rsid w:val="004201AF"/>
    <w:rsid w:val="00422444"/>
    <w:rsid w:val="00430E12"/>
    <w:rsid w:val="00440F31"/>
    <w:rsid w:val="00446578"/>
    <w:rsid w:val="0047045D"/>
    <w:rsid w:val="00471061"/>
    <w:rsid w:val="00473ECE"/>
    <w:rsid w:val="00493F26"/>
    <w:rsid w:val="004B0CFC"/>
    <w:rsid w:val="004B7402"/>
    <w:rsid w:val="004C5E78"/>
    <w:rsid w:val="004D65BD"/>
    <w:rsid w:val="004E0E3B"/>
    <w:rsid w:val="004F11CA"/>
    <w:rsid w:val="005154E8"/>
    <w:rsid w:val="0052707E"/>
    <w:rsid w:val="00530D63"/>
    <w:rsid w:val="00541313"/>
    <w:rsid w:val="00552747"/>
    <w:rsid w:val="0056107C"/>
    <w:rsid w:val="00577227"/>
    <w:rsid w:val="00577D0A"/>
    <w:rsid w:val="00580D7F"/>
    <w:rsid w:val="005841B4"/>
    <w:rsid w:val="00592754"/>
    <w:rsid w:val="005A138B"/>
    <w:rsid w:val="005A3DA3"/>
    <w:rsid w:val="005A650F"/>
    <w:rsid w:val="005B1CBF"/>
    <w:rsid w:val="005B2779"/>
    <w:rsid w:val="005B4D37"/>
    <w:rsid w:val="005C7BA6"/>
    <w:rsid w:val="005F53AE"/>
    <w:rsid w:val="00643E15"/>
    <w:rsid w:val="00654B10"/>
    <w:rsid w:val="00664B52"/>
    <w:rsid w:val="00673ABA"/>
    <w:rsid w:val="006752FD"/>
    <w:rsid w:val="006779E2"/>
    <w:rsid w:val="006800AE"/>
    <w:rsid w:val="00681343"/>
    <w:rsid w:val="0069012C"/>
    <w:rsid w:val="006A5F56"/>
    <w:rsid w:val="006C5743"/>
    <w:rsid w:val="006D42F0"/>
    <w:rsid w:val="006F00B6"/>
    <w:rsid w:val="006F473B"/>
    <w:rsid w:val="007106B1"/>
    <w:rsid w:val="00710CD1"/>
    <w:rsid w:val="00720205"/>
    <w:rsid w:val="0072228E"/>
    <w:rsid w:val="00723C5E"/>
    <w:rsid w:val="00727575"/>
    <w:rsid w:val="00740A2B"/>
    <w:rsid w:val="00745397"/>
    <w:rsid w:val="0074579C"/>
    <w:rsid w:val="007468AD"/>
    <w:rsid w:val="00751EEF"/>
    <w:rsid w:val="00766390"/>
    <w:rsid w:val="00776DDA"/>
    <w:rsid w:val="007772CE"/>
    <w:rsid w:val="00784AD9"/>
    <w:rsid w:val="00784C57"/>
    <w:rsid w:val="007956DA"/>
    <w:rsid w:val="007A453F"/>
    <w:rsid w:val="007A49FB"/>
    <w:rsid w:val="007B39E4"/>
    <w:rsid w:val="007D4BB0"/>
    <w:rsid w:val="007D4F87"/>
    <w:rsid w:val="007E110A"/>
    <w:rsid w:val="007E302D"/>
    <w:rsid w:val="007F38DD"/>
    <w:rsid w:val="00802F29"/>
    <w:rsid w:val="00803A38"/>
    <w:rsid w:val="008125A5"/>
    <w:rsid w:val="008226C4"/>
    <w:rsid w:val="0083442C"/>
    <w:rsid w:val="00845D01"/>
    <w:rsid w:val="00860EB2"/>
    <w:rsid w:val="0087093D"/>
    <w:rsid w:val="00874CC0"/>
    <w:rsid w:val="00884647"/>
    <w:rsid w:val="00894647"/>
    <w:rsid w:val="008A1D47"/>
    <w:rsid w:val="008B5BAF"/>
    <w:rsid w:val="008C14D9"/>
    <w:rsid w:val="008C5025"/>
    <w:rsid w:val="008D698F"/>
    <w:rsid w:val="008E25D6"/>
    <w:rsid w:val="008E2903"/>
    <w:rsid w:val="008E659F"/>
    <w:rsid w:val="008E6C2B"/>
    <w:rsid w:val="00901DC7"/>
    <w:rsid w:val="00902B29"/>
    <w:rsid w:val="009206EA"/>
    <w:rsid w:val="009211CC"/>
    <w:rsid w:val="00922A5F"/>
    <w:rsid w:val="009320DE"/>
    <w:rsid w:val="00936621"/>
    <w:rsid w:val="0094484F"/>
    <w:rsid w:val="00955140"/>
    <w:rsid w:val="0096175D"/>
    <w:rsid w:val="009627DB"/>
    <w:rsid w:val="00966D48"/>
    <w:rsid w:val="00971561"/>
    <w:rsid w:val="009742C0"/>
    <w:rsid w:val="00982602"/>
    <w:rsid w:val="00983991"/>
    <w:rsid w:val="00995553"/>
    <w:rsid w:val="009C0D79"/>
    <w:rsid w:val="009C7FF6"/>
    <w:rsid w:val="009D1156"/>
    <w:rsid w:val="009D4319"/>
    <w:rsid w:val="00A0332D"/>
    <w:rsid w:val="00A03CF0"/>
    <w:rsid w:val="00A0461E"/>
    <w:rsid w:val="00A0647B"/>
    <w:rsid w:val="00A13693"/>
    <w:rsid w:val="00A32EE4"/>
    <w:rsid w:val="00A459B2"/>
    <w:rsid w:val="00A5000A"/>
    <w:rsid w:val="00A557A1"/>
    <w:rsid w:val="00A648E4"/>
    <w:rsid w:val="00A65B04"/>
    <w:rsid w:val="00A76BD7"/>
    <w:rsid w:val="00A92ED1"/>
    <w:rsid w:val="00A931D7"/>
    <w:rsid w:val="00AA33E9"/>
    <w:rsid w:val="00AA3CBB"/>
    <w:rsid w:val="00AA7FCA"/>
    <w:rsid w:val="00AB3A5D"/>
    <w:rsid w:val="00AB4DC5"/>
    <w:rsid w:val="00AC6F83"/>
    <w:rsid w:val="00AD5844"/>
    <w:rsid w:val="00AE13D7"/>
    <w:rsid w:val="00AE4CB6"/>
    <w:rsid w:val="00AF0E7A"/>
    <w:rsid w:val="00B0505C"/>
    <w:rsid w:val="00B062C5"/>
    <w:rsid w:val="00B134C7"/>
    <w:rsid w:val="00B15469"/>
    <w:rsid w:val="00B351D3"/>
    <w:rsid w:val="00B533A7"/>
    <w:rsid w:val="00B545E3"/>
    <w:rsid w:val="00B56D8D"/>
    <w:rsid w:val="00B65136"/>
    <w:rsid w:val="00B73FBF"/>
    <w:rsid w:val="00BA18FA"/>
    <w:rsid w:val="00BA1D92"/>
    <w:rsid w:val="00BB5A56"/>
    <w:rsid w:val="00BC14EC"/>
    <w:rsid w:val="00BC52EF"/>
    <w:rsid w:val="00BC5D0F"/>
    <w:rsid w:val="00BE567D"/>
    <w:rsid w:val="00C076B6"/>
    <w:rsid w:val="00C10EED"/>
    <w:rsid w:val="00C124D7"/>
    <w:rsid w:val="00C24473"/>
    <w:rsid w:val="00C27731"/>
    <w:rsid w:val="00C40608"/>
    <w:rsid w:val="00C548AF"/>
    <w:rsid w:val="00C61209"/>
    <w:rsid w:val="00C61892"/>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3260"/>
    <w:rsid w:val="00CA6996"/>
    <w:rsid w:val="00CB0CC7"/>
    <w:rsid w:val="00CB0FC1"/>
    <w:rsid w:val="00CC06C5"/>
    <w:rsid w:val="00CD6148"/>
    <w:rsid w:val="00CE24CE"/>
    <w:rsid w:val="00CE64EB"/>
    <w:rsid w:val="00CF1DE4"/>
    <w:rsid w:val="00D03627"/>
    <w:rsid w:val="00D06261"/>
    <w:rsid w:val="00D10B82"/>
    <w:rsid w:val="00D15FC1"/>
    <w:rsid w:val="00D21027"/>
    <w:rsid w:val="00D25EA4"/>
    <w:rsid w:val="00D32A35"/>
    <w:rsid w:val="00D47D6E"/>
    <w:rsid w:val="00D731BD"/>
    <w:rsid w:val="00D742F5"/>
    <w:rsid w:val="00D7669F"/>
    <w:rsid w:val="00D76A3B"/>
    <w:rsid w:val="00D80E75"/>
    <w:rsid w:val="00D843D6"/>
    <w:rsid w:val="00D871DD"/>
    <w:rsid w:val="00DC27E8"/>
    <w:rsid w:val="00DC3E32"/>
    <w:rsid w:val="00DC70D3"/>
    <w:rsid w:val="00DE5A40"/>
    <w:rsid w:val="00DE6CCD"/>
    <w:rsid w:val="00DF6CAE"/>
    <w:rsid w:val="00DF7FBF"/>
    <w:rsid w:val="00E14098"/>
    <w:rsid w:val="00E15299"/>
    <w:rsid w:val="00E226C6"/>
    <w:rsid w:val="00E24370"/>
    <w:rsid w:val="00E2742C"/>
    <w:rsid w:val="00E529F7"/>
    <w:rsid w:val="00E55779"/>
    <w:rsid w:val="00E567A4"/>
    <w:rsid w:val="00E601C8"/>
    <w:rsid w:val="00E60B19"/>
    <w:rsid w:val="00E72CC1"/>
    <w:rsid w:val="00E764EC"/>
    <w:rsid w:val="00E92F20"/>
    <w:rsid w:val="00E93FB7"/>
    <w:rsid w:val="00EA191F"/>
    <w:rsid w:val="00EC7ABA"/>
    <w:rsid w:val="00ED03A6"/>
    <w:rsid w:val="00ED73E9"/>
    <w:rsid w:val="00EE2593"/>
    <w:rsid w:val="00EE73C8"/>
    <w:rsid w:val="00F01D3D"/>
    <w:rsid w:val="00F2001B"/>
    <w:rsid w:val="00F50D23"/>
    <w:rsid w:val="00F61D7E"/>
    <w:rsid w:val="00F7661F"/>
    <w:rsid w:val="00F77EF2"/>
    <w:rsid w:val="00F86116"/>
    <w:rsid w:val="00F87F0A"/>
    <w:rsid w:val="00F97478"/>
    <w:rsid w:val="00FA2641"/>
    <w:rsid w:val="00FC58E5"/>
    <w:rsid w:val="00FD5FD2"/>
    <w:rsid w:val="00FE0522"/>
    <w:rsid w:val="00FE402C"/>
    <w:rsid w:val="00FF2EB4"/>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16825D9"/>
  <w15:docId w15:val="{BF1B6BBF-92EA-49A2-95D5-F327A7A7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semiHidden/>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699813123">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17854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088D7-B2FD-459D-BF9A-F620F800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2833</Words>
  <Characters>16153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Ponomareva</cp:lastModifiedBy>
  <cp:revision>137</cp:revision>
  <cp:lastPrinted>2021-10-21T07:44:00Z</cp:lastPrinted>
  <dcterms:created xsi:type="dcterms:W3CDTF">2016-09-28T03:39:00Z</dcterms:created>
  <dcterms:modified xsi:type="dcterms:W3CDTF">2021-10-21T07:45:00Z</dcterms:modified>
</cp:coreProperties>
</file>