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05" w:rsidRPr="006B080C" w:rsidRDefault="006B080C" w:rsidP="006B080C">
      <w:pPr>
        <w:ind w:left="0"/>
        <w:jc w:val="center"/>
        <w:rPr>
          <w:b/>
        </w:rPr>
      </w:pPr>
      <w:r w:rsidRPr="006B080C">
        <w:rPr>
          <w:b/>
        </w:rPr>
        <w:t xml:space="preserve">О проведении 2 сезона </w:t>
      </w:r>
      <w:proofErr w:type="spellStart"/>
      <w:r w:rsidRPr="006B080C">
        <w:rPr>
          <w:b/>
        </w:rPr>
        <w:t>грантового</w:t>
      </w:r>
      <w:proofErr w:type="spellEnd"/>
      <w:r w:rsidRPr="006B080C">
        <w:rPr>
          <w:b/>
        </w:rPr>
        <w:t xml:space="preserve"> конкурса </w:t>
      </w:r>
      <w:proofErr w:type="spellStart"/>
      <w:r w:rsidRPr="006B080C">
        <w:rPr>
          <w:b/>
        </w:rPr>
        <w:t>Росмолодежи</w:t>
      </w:r>
      <w:proofErr w:type="spellEnd"/>
    </w:p>
    <w:p w:rsidR="005A1505" w:rsidRDefault="006B080C" w:rsidP="006B080C">
      <w:pPr>
        <w:spacing w:after="0" w:line="259" w:lineRule="auto"/>
        <w:ind w:left="0" w:firstLine="0"/>
        <w:jc w:val="center"/>
      </w:pPr>
      <w:r>
        <w:rPr>
          <w:color w:val="FFFFFF"/>
          <w:sz w:val="12"/>
        </w:rPr>
        <w:t>!</w:t>
      </w:r>
      <w:r>
        <w:rPr>
          <w:color w:val="FFFFFF"/>
          <w:sz w:val="18"/>
          <w:vertAlign w:val="subscript"/>
        </w:rPr>
        <w:t xml:space="preserve">   </w:t>
      </w:r>
      <w:r>
        <w:t xml:space="preserve"> </w:t>
      </w:r>
    </w:p>
    <w:p w:rsidR="006B080C" w:rsidRDefault="006B080C" w:rsidP="006B080C">
      <w:pPr>
        <w:ind w:left="0" w:firstLine="708"/>
      </w:pPr>
    </w:p>
    <w:p w:rsidR="005A1505" w:rsidRDefault="006B080C" w:rsidP="006B080C">
      <w:pPr>
        <w:ind w:left="0" w:firstLine="708"/>
      </w:pPr>
      <w:r>
        <w:t>Федеральным агентством</w:t>
      </w:r>
      <w:r>
        <w:t xml:space="preserve"> по делам молодежи (далее – </w:t>
      </w:r>
      <w:proofErr w:type="spellStart"/>
      <w:r>
        <w:t>Росмолодежь</w:t>
      </w:r>
      <w:proofErr w:type="spellEnd"/>
      <w:r>
        <w:t xml:space="preserve">) </w:t>
      </w:r>
      <w:r>
        <w:t>проводится</w:t>
      </w:r>
      <w:r>
        <w:t xml:space="preserve"> Всероссийский</w:t>
      </w:r>
      <w:r>
        <w:t xml:space="preserve"> конкурс</w:t>
      </w:r>
      <w:r>
        <w:t xml:space="preserve"> молодежных проектов среди фи</w:t>
      </w:r>
      <w:r>
        <w:t xml:space="preserve">зических лиц </w:t>
      </w:r>
      <w:r>
        <w:t>«</w:t>
      </w:r>
      <w:proofErr w:type="spellStart"/>
      <w:r>
        <w:t>Росмолодежь</w:t>
      </w:r>
      <w:proofErr w:type="spellEnd"/>
      <w:r>
        <w:t xml:space="preserve">. </w:t>
      </w:r>
      <w:r>
        <w:t xml:space="preserve">Гранты 2 сезон» (далее – </w:t>
      </w:r>
      <w:proofErr w:type="spellStart"/>
      <w:r>
        <w:t>грантовый</w:t>
      </w:r>
      <w:proofErr w:type="spellEnd"/>
      <w:r>
        <w:t xml:space="preserve"> конкурс). </w:t>
      </w:r>
    </w:p>
    <w:p w:rsidR="006B080C" w:rsidRDefault="006B080C" w:rsidP="006B080C">
      <w:pPr>
        <w:ind w:left="0" w:firstLine="708"/>
      </w:pPr>
    </w:p>
    <w:p w:rsidR="005A1505" w:rsidRDefault="006B080C" w:rsidP="006B080C">
      <w:pPr>
        <w:ind w:left="0" w:firstLine="708"/>
      </w:pPr>
      <w:r>
        <w:t xml:space="preserve">Прием заявок на </w:t>
      </w:r>
      <w:proofErr w:type="spellStart"/>
      <w:r>
        <w:t>грантовый</w:t>
      </w:r>
      <w:proofErr w:type="spellEnd"/>
      <w:r>
        <w:t xml:space="preserve"> конкурс осуществляется с 16:00 часов</w:t>
      </w:r>
      <w:r>
        <w:t xml:space="preserve"> 05.08.2022 до 16:00 часов</w:t>
      </w:r>
      <w:r>
        <w:t xml:space="preserve"> 22.08.2022 для граждан Российской Федерации</w:t>
      </w:r>
      <w:r>
        <w:br/>
      </w:r>
      <w:r>
        <w:t>от 14 до 35 лет включительно в автоматизированной информационн</w:t>
      </w:r>
      <w:r>
        <w:t xml:space="preserve">ой системе «Молодежь России» на сайте </w:t>
      </w:r>
      <w:hyperlink r:id="rId4">
        <w:r>
          <w:rPr>
            <w:color w:val="0000FF"/>
            <w:u w:val="single" w:color="0000FF"/>
          </w:rPr>
          <w:t>https</w:t>
        </w:r>
      </w:hyperlink>
      <w:hyperlink r:id="rId5">
        <w:r>
          <w:rPr>
            <w:color w:val="0000FF"/>
            <w:u w:val="single" w:color="0000FF"/>
          </w:rPr>
          <w:t>://</w:t>
        </w:r>
      </w:hyperlink>
      <w:hyperlink r:id="rId6">
        <w:r>
          <w:rPr>
            <w:color w:val="0000FF"/>
            <w:u w:val="single" w:color="0000FF"/>
          </w:rPr>
          <w:t>grants</w:t>
        </w:r>
      </w:hyperlink>
      <w:hyperlink r:id="rId7">
        <w:r>
          <w:rPr>
            <w:color w:val="0000FF"/>
            <w:u w:val="single" w:color="0000FF"/>
          </w:rPr>
          <w:t>.</w:t>
        </w:r>
      </w:hyperlink>
      <w:hyperlink r:id="rId8">
        <w:r>
          <w:rPr>
            <w:color w:val="0000FF"/>
            <w:u w:val="single" w:color="0000FF"/>
          </w:rPr>
          <w:t>myrosmol</w:t>
        </w:r>
      </w:hyperlink>
      <w:hyperlink r:id="rId9">
        <w:r>
          <w:rPr>
            <w:color w:val="0000FF"/>
            <w:u w:val="single" w:color="0000FF"/>
          </w:rPr>
          <w:t>.</w:t>
        </w:r>
      </w:hyperlink>
      <w:hyperlink r:id="rId10">
        <w:r>
          <w:rPr>
            <w:color w:val="0000FF"/>
            <w:u w:val="single" w:color="0000FF"/>
          </w:rPr>
          <w:t>ru</w:t>
        </w:r>
      </w:hyperlink>
      <w:hyperlink r:id="rId11">
        <w:r>
          <w:rPr>
            <w:color w:val="0000FF"/>
            <w:u w:val="single" w:color="0000FF"/>
          </w:rPr>
          <w:t>/</w:t>
        </w:r>
      </w:hyperlink>
      <w:hyperlink r:id="rId12">
        <w:r>
          <w:rPr>
            <w:color w:val="0000FF"/>
            <w:u w:val="single" w:color="0000FF"/>
          </w:rPr>
          <w:t>events</w:t>
        </w:r>
      </w:hyperlink>
      <w:hyperlink r:id="rId13">
        <w:r>
          <w:t xml:space="preserve"> </w:t>
        </w:r>
      </w:hyperlink>
      <w:r>
        <w:t xml:space="preserve"> (далее – АИС «Молодежь </w:t>
      </w:r>
      <w:r>
        <w:t xml:space="preserve">России). </w:t>
      </w:r>
    </w:p>
    <w:p w:rsidR="005A1505" w:rsidRDefault="006B080C" w:rsidP="006B080C">
      <w:pPr>
        <w:ind w:left="0" w:firstLine="708"/>
      </w:pPr>
      <w:r>
        <w:t xml:space="preserve">Размер гранта, на который может претендовать потенциальный участник, составляет от 5 000 рублей до 1 000 000 рублей. </w:t>
      </w:r>
    </w:p>
    <w:p w:rsidR="006B080C" w:rsidRDefault="006B080C" w:rsidP="006B080C">
      <w:pPr>
        <w:ind w:left="0" w:firstLine="708"/>
      </w:pPr>
      <w:r>
        <w:t>Номинации конкурса: занятость, развитие малых территорий, межкультурное сотрудничество, противодействие экстремизму, работа</w:t>
      </w:r>
      <w:r>
        <w:br/>
      </w:r>
      <w:r>
        <w:t>с л</w:t>
      </w:r>
      <w:r>
        <w:t>юдьми с ограниченными возможностями здоровья, экология, студенчество, творчество, культура, образование, семейные ценности, туризм, спорт</w:t>
      </w:r>
      <w:r>
        <w:br/>
      </w:r>
      <w:r>
        <w:t>и здоровый образ жизни, историческая память, медиа, добровольчество, профилактика негативного поведения.</w:t>
      </w:r>
    </w:p>
    <w:p w:rsidR="005A1505" w:rsidRDefault="006B080C" w:rsidP="006B080C">
      <w:pPr>
        <w:ind w:left="0" w:firstLine="708"/>
      </w:pPr>
      <w:r>
        <w:t xml:space="preserve">Разрешенными </w:t>
      </w:r>
      <w:r>
        <w:t xml:space="preserve">направлениями расхода гранта являются: </w:t>
      </w:r>
    </w:p>
    <w:p w:rsidR="005A1505" w:rsidRDefault="006B080C" w:rsidP="006B080C">
      <w:pPr>
        <w:ind w:left="0" w:firstLine="708"/>
      </w:pPr>
      <w:r>
        <w:t>оплата работ, услуг, в том числе услуг связи, транспортных услуг, коммунальных и эксплуатационных услуг, арендной платы за пользование имуществом (за исключением земельных участков и други</w:t>
      </w:r>
      <w:bookmarkStart w:id="0" w:name="_GoBack"/>
      <w:bookmarkEnd w:id="0"/>
      <w:r>
        <w:t>х обособленных природных объ</w:t>
      </w:r>
      <w:r>
        <w:t xml:space="preserve">ектов), работ и услуг по содержанию имущества </w:t>
      </w:r>
      <w:r>
        <w:br/>
      </w:r>
      <w:r>
        <w:t xml:space="preserve">(за исключением расходов на ремонт) и прочих работ и услуг, </w:t>
      </w:r>
      <w:r>
        <w:t>соответствующих целям предоставления гранта (за исключением расходов, связанных с оплатой услуг руководителя и команды проекта); приобретение н</w:t>
      </w:r>
      <w:r>
        <w:t xml:space="preserve">ефинансовых активов, в том числе основных средств </w:t>
      </w:r>
      <w:r>
        <w:t xml:space="preserve">(за исключением расходов на приобретение недвижимого имущества (включая земельные участки), капитальное строительство, приобретение транспортных средств), нематериальных активов и материальных запасов.  </w:t>
      </w:r>
    </w:p>
    <w:p w:rsidR="006B080C" w:rsidRDefault="006B080C" w:rsidP="006B080C">
      <w:pPr>
        <w:spacing w:line="247" w:lineRule="auto"/>
        <w:ind w:left="0" w:firstLine="709"/>
      </w:pPr>
    </w:p>
    <w:p w:rsidR="005A1505" w:rsidRDefault="006B080C" w:rsidP="006B080C">
      <w:pPr>
        <w:spacing w:line="247" w:lineRule="auto"/>
        <w:ind w:left="0" w:firstLine="709"/>
      </w:pPr>
      <w:proofErr w:type="spellStart"/>
      <w:r>
        <w:t>Росмолодежь</w:t>
      </w:r>
      <w:proofErr w:type="spellEnd"/>
      <w:r>
        <w:t xml:space="preserve"> на сайте </w:t>
      </w:r>
      <w:hyperlink r:id="rId14">
        <w:r>
          <w:rPr>
            <w:color w:val="0000FF"/>
            <w:u w:val="single" w:color="0000FF"/>
          </w:rPr>
          <w:t>https</w:t>
        </w:r>
      </w:hyperlink>
      <w:hyperlink r:id="rId15">
        <w:r>
          <w:rPr>
            <w:color w:val="0000FF"/>
            <w:u w:val="single" w:color="0000FF"/>
          </w:rPr>
          <w:t>://</w:t>
        </w:r>
      </w:hyperlink>
      <w:hyperlink r:id="rId16">
        <w:r>
          <w:rPr>
            <w:color w:val="0000FF"/>
            <w:u w:val="single" w:color="0000FF"/>
          </w:rPr>
          <w:t>fadm</w:t>
        </w:r>
      </w:hyperlink>
      <w:hyperlink r:id="rId17">
        <w:r>
          <w:rPr>
            <w:color w:val="0000FF"/>
            <w:u w:val="single" w:color="0000FF"/>
          </w:rPr>
          <w:t>.</w:t>
        </w:r>
      </w:hyperlink>
      <w:hyperlink r:id="rId18">
        <w:r>
          <w:rPr>
            <w:color w:val="0000FF"/>
            <w:u w:val="single" w:color="0000FF"/>
          </w:rPr>
          <w:t>gov</w:t>
        </w:r>
      </w:hyperlink>
      <w:hyperlink r:id="rId19">
        <w:r>
          <w:rPr>
            <w:color w:val="0000FF"/>
            <w:u w:val="single" w:color="0000FF"/>
          </w:rPr>
          <w:t>.</w:t>
        </w:r>
      </w:hyperlink>
      <w:hyperlink r:id="rId20">
        <w:r>
          <w:rPr>
            <w:color w:val="0000FF"/>
            <w:u w:val="single" w:color="0000FF"/>
          </w:rPr>
          <w:t>ru</w:t>
        </w:r>
      </w:hyperlink>
      <w:hyperlink r:id="rId21">
        <w:r>
          <w:rPr>
            <w:color w:val="0000FF"/>
            <w:u w:val="single" w:color="0000FF"/>
          </w:rPr>
          <w:t>/</w:t>
        </w:r>
      </w:hyperlink>
      <w:hyperlink r:id="rId22">
        <w:r>
          <w:t>:</w:t>
        </w:r>
      </w:hyperlink>
      <w:r>
        <w:t xml:space="preserve"> </w:t>
      </w:r>
    </w:p>
    <w:p w:rsidR="006B080C" w:rsidRDefault="006B080C" w:rsidP="006B080C">
      <w:pPr>
        <w:spacing w:line="247" w:lineRule="auto"/>
        <w:ind w:left="0" w:firstLine="709"/>
      </w:pPr>
      <w:r>
        <w:t xml:space="preserve">до 29.08.2022 размещает информацию о количестве поступивших </w:t>
      </w:r>
      <w:r>
        <w:t>заявок;</w:t>
      </w:r>
    </w:p>
    <w:p w:rsidR="006B080C" w:rsidRDefault="006B080C" w:rsidP="006B080C">
      <w:pPr>
        <w:spacing w:line="247" w:lineRule="auto"/>
        <w:ind w:left="0" w:firstLine="709"/>
      </w:pPr>
      <w:r>
        <w:t>до 28.09.2022 принимает решение о допус</w:t>
      </w:r>
      <w:r>
        <w:t>ке / отклонении заявок;</w:t>
      </w:r>
    </w:p>
    <w:p w:rsidR="005A1505" w:rsidRDefault="006B080C" w:rsidP="006B080C">
      <w:pPr>
        <w:spacing w:line="247" w:lineRule="auto"/>
        <w:ind w:left="0" w:firstLine="709"/>
      </w:pPr>
      <w:r>
        <w:t xml:space="preserve">до 16.10.2022 оценивает заявки в заочном формате и публикует </w:t>
      </w:r>
      <w:r>
        <w:t xml:space="preserve">результаты </w:t>
      </w:r>
      <w:proofErr w:type="spellStart"/>
      <w:r>
        <w:t>грантового</w:t>
      </w:r>
      <w:proofErr w:type="spellEnd"/>
      <w:r>
        <w:t xml:space="preserve"> конкурса. </w:t>
      </w:r>
    </w:p>
    <w:p w:rsidR="006B080C" w:rsidRDefault="006B080C" w:rsidP="006B080C">
      <w:pPr>
        <w:ind w:left="0" w:firstLine="708"/>
      </w:pPr>
    </w:p>
    <w:p w:rsidR="005A1505" w:rsidRDefault="006B080C" w:rsidP="006B080C">
      <w:pPr>
        <w:ind w:left="0" w:firstLine="708"/>
      </w:pPr>
      <w:r>
        <w:t xml:space="preserve">Для участия в </w:t>
      </w:r>
      <w:proofErr w:type="spellStart"/>
      <w:r>
        <w:t>грантовом</w:t>
      </w:r>
      <w:proofErr w:type="spellEnd"/>
      <w:r>
        <w:t xml:space="preserve"> конкурсе потенциальный участник на сайте АИС «Молодежь России»: </w:t>
      </w:r>
    </w:p>
    <w:p w:rsidR="005A1505" w:rsidRDefault="006B080C" w:rsidP="006B080C">
      <w:pPr>
        <w:ind w:left="0"/>
      </w:pPr>
      <w:r>
        <w:t xml:space="preserve">регистрируется в системе; </w:t>
      </w:r>
    </w:p>
    <w:p w:rsidR="006B080C" w:rsidRDefault="006B080C" w:rsidP="006B080C">
      <w:pPr>
        <w:ind w:left="0" w:firstLine="708"/>
      </w:pPr>
      <w:r>
        <w:t>в разделе «Проекты» заполняет обязательные поля проекта;</w:t>
      </w:r>
    </w:p>
    <w:p w:rsidR="005A1505" w:rsidRDefault="006B080C" w:rsidP="006B080C">
      <w:pPr>
        <w:ind w:left="0" w:firstLine="708"/>
      </w:pPr>
      <w:r>
        <w:t xml:space="preserve">в разделе «Мероприятия» подает заявку на Всероссийский конкурс молодежных проектов среди физических лиц </w:t>
      </w:r>
      <w:r>
        <w:t>«</w:t>
      </w:r>
      <w:proofErr w:type="spellStart"/>
      <w:r>
        <w:t>Росмолодежь</w:t>
      </w:r>
      <w:proofErr w:type="spellEnd"/>
      <w:r>
        <w:t xml:space="preserve">. </w:t>
      </w:r>
      <w:r>
        <w:t xml:space="preserve">Гранты 2 сезон», </w:t>
      </w:r>
      <w:r>
        <w:lastRenderedPageBreak/>
        <w:t>прикрепив заполненный проект из раздела «Проекты», видеоролик-</w:t>
      </w:r>
      <w:r>
        <w:t>пре</w:t>
      </w:r>
      <w:r>
        <w:t xml:space="preserve">зентацию длительностью до 3 минут. </w:t>
      </w:r>
    </w:p>
    <w:p w:rsidR="006B080C" w:rsidRDefault="006B080C" w:rsidP="006B080C">
      <w:pPr>
        <w:spacing w:line="247" w:lineRule="auto"/>
        <w:ind w:left="0" w:firstLine="709"/>
      </w:pPr>
    </w:p>
    <w:p w:rsidR="006B080C" w:rsidRDefault="006B080C" w:rsidP="006B080C">
      <w:pPr>
        <w:spacing w:line="247" w:lineRule="auto"/>
        <w:ind w:left="0" w:firstLine="709"/>
      </w:pPr>
      <w:r>
        <w:t>Молодым</w:t>
      </w:r>
      <w:r>
        <w:t xml:space="preserve"> людям дана возможность прохождения</w:t>
      </w:r>
      <w:r>
        <w:t xml:space="preserve"> обу</w:t>
      </w:r>
      <w:r>
        <w:t xml:space="preserve">чения навыкам социального проектирования на платформе «Академия </w:t>
      </w:r>
      <w:proofErr w:type="spellStart"/>
      <w:r>
        <w:t>Росмолодежь.Гранты</w:t>
      </w:r>
      <w:proofErr w:type="spellEnd"/>
      <w:r>
        <w:t xml:space="preserve">» на сайте </w:t>
      </w:r>
      <w:hyperlink r:id="rId23">
        <w:r>
          <w:rPr>
            <w:color w:val="0000FF"/>
            <w:u w:val="single" w:color="0000FF"/>
          </w:rPr>
          <w:t>https://academy.myrosmol.ru/</w:t>
        </w:r>
      </w:hyperlink>
      <w:hyperlink r:id="rId24">
        <w:r>
          <w:t>.</w:t>
        </w:r>
      </w:hyperlink>
      <w:r>
        <w:t xml:space="preserve"> </w:t>
      </w:r>
    </w:p>
    <w:p w:rsidR="006B080C" w:rsidRDefault="006B080C" w:rsidP="006B080C">
      <w:pPr>
        <w:ind w:left="0"/>
      </w:pPr>
    </w:p>
    <w:p w:rsidR="005A1505" w:rsidRDefault="006B080C" w:rsidP="006B080C">
      <w:pPr>
        <w:spacing w:line="247" w:lineRule="auto"/>
        <w:ind w:left="0" w:firstLine="709"/>
      </w:pPr>
      <w:r>
        <w:t>Контактные телефоны по вопросам учас</w:t>
      </w:r>
      <w:r>
        <w:t xml:space="preserve">тия в конкурсе: </w:t>
      </w:r>
    </w:p>
    <w:p w:rsidR="005A1505" w:rsidRDefault="006B080C" w:rsidP="006B080C">
      <w:pPr>
        <w:spacing w:line="247" w:lineRule="auto"/>
        <w:ind w:left="0" w:firstLine="0"/>
      </w:pPr>
      <w:r>
        <w:t xml:space="preserve">отдел </w:t>
      </w:r>
      <w:proofErr w:type="spellStart"/>
      <w:r>
        <w:t>грантовой</w:t>
      </w:r>
      <w:proofErr w:type="spellEnd"/>
      <w:r>
        <w:t xml:space="preserve"> поддержки </w:t>
      </w:r>
      <w:proofErr w:type="spellStart"/>
      <w:r>
        <w:t>Росмолодежи</w:t>
      </w:r>
      <w:proofErr w:type="spellEnd"/>
      <w:r>
        <w:t xml:space="preserve"> 8-495-668-80-08 (доб. 2). </w:t>
      </w:r>
    </w:p>
    <w:p w:rsidR="005A1505" w:rsidRDefault="006B080C" w:rsidP="006B080C">
      <w:pPr>
        <w:spacing w:after="0" w:line="259" w:lineRule="auto"/>
        <w:ind w:left="0" w:firstLine="0"/>
        <w:jc w:val="left"/>
      </w:pPr>
      <w:r>
        <w:t xml:space="preserve"> </w:t>
      </w:r>
    </w:p>
    <w:p w:rsidR="005A1505" w:rsidRDefault="006B080C" w:rsidP="006B080C">
      <w:pPr>
        <w:spacing w:after="5" w:line="259" w:lineRule="auto"/>
        <w:ind w:left="0" w:firstLine="0"/>
        <w:jc w:val="left"/>
      </w:pPr>
      <w:r>
        <w:t xml:space="preserve"> </w:t>
      </w:r>
    </w:p>
    <w:sectPr w:rsidR="005A1505">
      <w:pgSz w:w="11906" w:h="16838"/>
      <w:pgMar w:top="760" w:right="829" w:bottom="40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05"/>
    <w:rsid w:val="005A1505"/>
    <w:rsid w:val="006B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6E35"/>
  <w15:docId w15:val="{37099750-7ACA-439F-B2D8-5205DF75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9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9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myrosmol.ru/events/79808bdb-3dc5-4db7-9657-5bf592f0caee" TargetMode="External"/><Relationship Id="rId13" Type="http://schemas.openxmlformats.org/officeDocument/2006/relationships/hyperlink" Target="https://grants.myrosmol.ru/events/79808bdb-3dc5-4db7-9657-5bf592f0caee" TargetMode="External"/><Relationship Id="rId18" Type="http://schemas.openxmlformats.org/officeDocument/2006/relationships/hyperlink" Target="https://fadm.gov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fadm.gov.ru/" TargetMode="External"/><Relationship Id="rId7" Type="http://schemas.openxmlformats.org/officeDocument/2006/relationships/hyperlink" Target="https://grants.myrosmol.ru/events/79808bdb-3dc5-4db7-9657-5bf592f0caee" TargetMode="External"/><Relationship Id="rId12" Type="http://schemas.openxmlformats.org/officeDocument/2006/relationships/hyperlink" Target="https://grants.myrosmol.ru/events/79808bdb-3dc5-4db7-9657-5bf592f0caee" TargetMode="External"/><Relationship Id="rId17" Type="http://schemas.openxmlformats.org/officeDocument/2006/relationships/hyperlink" Target="https://fadm.gov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adm.gov.ru/" TargetMode="External"/><Relationship Id="rId20" Type="http://schemas.openxmlformats.org/officeDocument/2006/relationships/hyperlink" Target="https://fadm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grants.myrosmol.ru/events/79808bdb-3dc5-4db7-9657-5bf592f0caee" TargetMode="External"/><Relationship Id="rId11" Type="http://schemas.openxmlformats.org/officeDocument/2006/relationships/hyperlink" Target="https://grants.myrosmol.ru/events/79808bdb-3dc5-4db7-9657-5bf592f0caee" TargetMode="External"/><Relationship Id="rId24" Type="http://schemas.openxmlformats.org/officeDocument/2006/relationships/hyperlink" Target="https://academy.myrosmol.ru/" TargetMode="External"/><Relationship Id="rId5" Type="http://schemas.openxmlformats.org/officeDocument/2006/relationships/hyperlink" Target="https://grants.myrosmol.ru/events/79808bdb-3dc5-4db7-9657-5bf592f0caee" TargetMode="External"/><Relationship Id="rId15" Type="http://schemas.openxmlformats.org/officeDocument/2006/relationships/hyperlink" Target="https://fadm.gov.ru/" TargetMode="External"/><Relationship Id="rId23" Type="http://schemas.openxmlformats.org/officeDocument/2006/relationships/hyperlink" Target="https://academy.myrosmol.ru/" TargetMode="External"/><Relationship Id="rId10" Type="http://schemas.openxmlformats.org/officeDocument/2006/relationships/hyperlink" Target="https://grants.myrosmol.ru/events/79808bdb-3dc5-4db7-9657-5bf592f0caee" TargetMode="External"/><Relationship Id="rId19" Type="http://schemas.openxmlformats.org/officeDocument/2006/relationships/hyperlink" Target="https://fadm.gov.ru/" TargetMode="External"/><Relationship Id="rId4" Type="http://schemas.openxmlformats.org/officeDocument/2006/relationships/hyperlink" Target="https://grants.myrosmol.ru/events/79808bdb-3dc5-4db7-9657-5bf592f0caee" TargetMode="External"/><Relationship Id="rId9" Type="http://schemas.openxmlformats.org/officeDocument/2006/relationships/hyperlink" Target="https://grants.myrosmol.ru/events/79808bdb-3dc5-4db7-9657-5bf592f0caee" TargetMode="External"/><Relationship Id="rId14" Type="http://schemas.openxmlformats.org/officeDocument/2006/relationships/hyperlink" Target="https://fadm.gov.ru/" TargetMode="External"/><Relationship Id="rId22" Type="http://schemas.openxmlformats.org/officeDocument/2006/relationships/hyperlink" Target="https://fadm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3675</Characters>
  <Application>Microsoft Office Word</Application>
  <DocSecurity>0</DocSecurity>
  <Lines>108</Lines>
  <Paragraphs>33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2022-08-05T03:35:00Z</dcterms:created>
  <dcterms:modified xsi:type="dcterms:W3CDTF">2022-08-05T03:35:00Z</dcterms:modified>
</cp:coreProperties>
</file>