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F956" w14:textId="1B1D3C90" w:rsidR="009A7E5A" w:rsidRPr="006A0DFF" w:rsidRDefault="003A35DB" w:rsidP="003A36D6">
      <w:pPr>
        <w:spacing w:after="12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A0DFF">
        <w:rPr>
          <w:rFonts w:ascii="Times New Roman" w:hAnsi="Times New Roman" w:cs="Times New Roman"/>
          <w:bCs/>
          <w:sz w:val="28"/>
          <w:szCs w:val="28"/>
        </w:rPr>
        <w:t>Контрольное</w:t>
      </w:r>
      <w:r w:rsidR="009A7E5A" w:rsidRPr="006A0DFF">
        <w:rPr>
          <w:rFonts w:ascii="Times New Roman" w:hAnsi="Times New Roman" w:cs="Times New Roman"/>
          <w:bCs/>
          <w:sz w:val="28"/>
          <w:szCs w:val="28"/>
        </w:rPr>
        <w:t xml:space="preserve"> мероприятие</w:t>
      </w:r>
      <w:r w:rsidR="009E031E" w:rsidRPr="006A0DFF">
        <w:rPr>
          <w:rFonts w:ascii="Times New Roman" w:hAnsi="Times New Roman" w:cs="Times New Roman"/>
          <w:bCs/>
          <w:sz w:val="28"/>
          <w:szCs w:val="28"/>
        </w:rPr>
        <w:t>:</w:t>
      </w:r>
    </w:p>
    <w:p w14:paraId="65EB21E5" w14:textId="77777777" w:rsidR="004A3D22" w:rsidRPr="006A0DFF" w:rsidRDefault="004A3D22" w:rsidP="003A36D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DFF">
        <w:rPr>
          <w:rFonts w:ascii="Times New Roman" w:hAnsi="Times New Roman" w:cs="Times New Roman"/>
          <w:b/>
          <w:sz w:val="28"/>
          <w:szCs w:val="28"/>
        </w:rPr>
        <w:t>Использование бюджетных средств в рамках реализации отдельного мероприятия МП «Развитие дошкольного, общего и дополнительного образования Ужурского района» по созданию и обеспечению функционирования естественно-научной и технологической направленности в общеобразовательных организациях, расположенных в сельской местности и малых городах (Центры образования «Точка роста») федерального проекта «Современная школа» национального проекта «Образование»</w:t>
      </w:r>
      <w:r w:rsidR="00B25095" w:rsidRPr="006A0DFF">
        <w:rPr>
          <w:rFonts w:ascii="Times New Roman" w:hAnsi="Times New Roman" w:cs="Times New Roman"/>
          <w:b/>
          <w:sz w:val="28"/>
          <w:szCs w:val="28"/>
        </w:rPr>
        <w:t>.</w:t>
      </w:r>
    </w:p>
    <w:p w14:paraId="08803D3D" w14:textId="77777777" w:rsidR="004A3D22" w:rsidRDefault="009A7E5A" w:rsidP="004A3D2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E5A">
        <w:rPr>
          <w:rFonts w:ascii="Times New Roman" w:hAnsi="Times New Roman" w:cs="Times New Roman"/>
          <w:b/>
          <w:sz w:val="28"/>
          <w:szCs w:val="28"/>
        </w:rPr>
        <w:t>Основание для проведения</w:t>
      </w:r>
      <w:r w:rsidRPr="009A7E5A">
        <w:rPr>
          <w:rFonts w:ascii="Times New Roman" w:hAnsi="Times New Roman" w:cs="Times New Roman"/>
          <w:sz w:val="28"/>
          <w:szCs w:val="28"/>
        </w:rPr>
        <w:t>:</w:t>
      </w:r>
      <w:r w:rsidR="005A003B">
        <w:rPr>
          <w:rFonts w:ascii="Times New Roman" w:hAnsi="Times New Roman" w:cs="Times New Roman"/>
          <w:sz w:val="28"/>
          <w:szCs w:val="28"/>
        </w:rPr>
        <w:t xml:space="preserve"> </w:t>
      </w:r>
      <w:r w:rsidR="004A3D22" w:rsidRPr="004702BC">
        <w:rPr>
          <w:rFonts w:ascii="Times New Roman" w:hAnsi="Times New Roman" w:cs="Times New Roman"/>
          <w:sz w:val="28"/>
          <w:szCs w:val="28"/>
        </w:rPr>
        <w:t xml:space="preserve">подпункт 1 пункта 1 статьи 3 приложения к решению Ужурского районного Совета депутатов от 08.02.2022 </w:t>
      </w:r>
      <w:r w:rsidR="004A3D22">
        <w:rPr>
          <w:rFonts w:ascii="Times New Roman" w:hAnsi="Times New Roman" w:cs="Times New Roman"/>
          <w:sz w:val="28"/>
          <w:szCs w:val="28"/>
        </w:rPr>
        <w:t xml:space="preserve">года </w:t>
      </w:r>
      <w:r w:rsidR="004A3D22" w:rsidRPr="004702BC">
        <w:rPr>
          <w:rFonts w:ascii="Times New Roman" w:hAnsi="Times New Roman" w:cs="Times New Roman"/>
          <w:sz w:val="28"/>
          <w:szCs w:val="28"/>
        </w:rPr>
        <w:t xml:space="preserve">№ 19-113р «Об утверждении Положения о контрольно-счетной комиссии Ужурского района», пункт 2.1.1. плана работы КСК Ужурского района на 2023 год, распоряжение председателя КСК «О проведении контрольного мероприятия» от 11.01.2023 </w:t>
      </w:r>
      <w:r w:rsidR="004A3D22">
        <w:rPr>
          <w:rFonts w:ascii="Times New Roman" w:hAnsi="Times New Roman" w:cs="Times New Roman"/>
          <w:sz w:val="28"/>
          <w:szCs w:val="28"/>
        </w:rPr>
        <w:t xml:space="preserve">года </w:t>
      </w:r>
      <w:r w:rsidR="004A3D22" w:rsidRPr="004702BC">
        <w:rPr>
          <w:rFonts w:ascii="Times New Roman" w:hAnsi="Times New Roman" w:cs="Times New Roman"/>
          <w:sz w:val="28"/>
          <w:szCs w:val="28"/>
        </w:rPr>
        <w:t>№ 1-кск</w:t>
      </w:r>
      <w:r w:rsidR="004A3D22">
        <w:rPr>
          <w:rFonts w:ascii="Times New Roman" w:hAnsi="Times New Roman" w:cs="Times New Roman"/>
          <w:sz w:val="28"/>
          <w:szCs w:val="28"/>
        </w:rPr>
        <w:t>.</w:t>
      </w:r>
    </w:p>
    <w:p w14:paraId="3ABA07FB" w14:textId="77777777" w:rsidR="004A3D22" w:rsidRDefault="003A35DB" w:rsidP="004A3D22">
      <w:pPr>
        <w:pStyle w:val="3"/>
        <w:spacing w:after="120"/>
        <w:jc w:val="both"/>
        <w:rPr>
          <w:b w:val="0"/>
          <w:spacing w:val="-6"/>
        </w:rPr>
      </w:pPr>
      <w:r>
        <w:t>Объект</w:t>
      </w:r>
      <w:r w:rsidR="008D61D8">
        <w:t>ы</w:t>
      </w:r>
      <w:r w:rsidR="00324C7E">
        <w:t xml:space="preserve"> контрольного</w:t>
      </w:r>
      <w:r w:rsidR="009A7E5A" w:rsidRPr="009A7E5A">
        <w:t xml:space="preserve"> мероприятия: </w:t>
      </w:r>
      <w:r w:rsidR="004A3D22" w:rsidRPr="006B7B48">
        <w:rPr>
          <w:b w:val="0"/>
        </w:rPr>
        <w:t>МБОУ «</w:t>
      </w:r>
      <w:proofErr w:type="spellStart"/>
      <w:r w:rsidR="004A3D22" w:rsidRPr="006B7B48">
        <w:rPr>
          <w:b w:val="0"/>
        </w:rPr>
        <w:t>Ужурская</w:t>
      </w:r>
      <w:proofErr w:type="spellEnd"/>
      <w:r w:rsidR="004A3D22" w:rsidRPr="006B7B48">
        <w:rPr>
          <w:b w:val="0"/>
        </w:rPr>
        <w:t xml:space="preserve"> СОШ №2»,</w:t>
      </w:r>
      <w:r w:rsidR="004A3D22">
        <w:t xml:space="preserve"> </w:t>
      </w:r>
      <w:r w:rsidR="004A3D22" w:rsidRPr="006B7B48">
        <w:rPr>
          <w:b w:val="0"/>
        </w:rPr>
        <w:t>МБОУ «</w:t>
      </w:r>
      <w:proofErr w:type="spellStart"/>
      <w:r w:rsidR="004A3D22" w:rsidRPr="006B7B48">
        <w:rPr>
          <w:b w:val="0"/>
        </w:rPr>
        <w:t>Златоруновская</w:t>
      </w:r>
      <w:proofErr w:type="spellEnd"/>
      <w:r w:rsidR="004A3D22" w:rsidRPr="006B7B48">
        <w:rPr>
          <w:b w:val="0"/>
        </w:rPr>
        <w:t xml:space="preserve"> СОШ им. ГСС К.Ф. Белошапкина»</w:t>
      </w:r>
      <w:r w:rsidR="004A3D22">
        <w:rPr>
          <w:b w:val="0"/>
        </w:rPr>
        <w:t xml:space="preserve">, МБОУ «Ильинская СОШ», </w:t>
      </w:r>
      <w:r w:rsidR="004A3D22" w:rsidRPr="006B7B48">
        <w:rPr>
          <w:b w:val="0"/>
        </w:rPr>
        <w:t>МБОУ «Солгонская СОШ</w:t>
      </w:r>
      <w:r w:rsidR="004A3D22">
        <w:rPr>
          <w:b w:val="0"/>
        </w:rPr>
        <w:t>».</w:t>
      </w:r>
    </w:p>
    <w:p w14:paraId="0DD0F237" w14:textId="77777777" w:rsidR="009A7E5A" w:rsidRPr="00FA1DD6" w:rsidRDefault="003A35DB" w:rsidP="004A3D22">
      <w:pPr>
        <w:spacing w:after="12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Проверяемый</w:t>
      </w:r>
      <w:r w:rsidR="009A7E5A" w:rsidRPr="00FA1DD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период</w:t>
      </w:r>
      <w:r w:rsidR="009A7E5A" w:rsidRPr="00FA1DD6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9E031E">
        <w:rPr>
          <w:rFonts w:ascii="Times New Roman" w:hAnsi="Times New Roman" w:cs="Times New Roman"/>
          <w:spacing w:val="-6"/>
          <w:sz w:val="28"/>
          <w:szCs w:val="28"/>
        </w:rPr>
        <w:t>01.01.202</w:t>
      </w:r>
      <w:r w:rsidR="004A3D2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E031E">
        <w:rPr>
          <w:rFonts w:ascii="Times New Roman" w:hAnsi="Times New Roman" w:cs="Times New Roman"/>
          <w:spacing w:val="-6"/>
          <w:sz w:val="28"/>
          <w:szCs w:val="28"/>
        </w:rPr>
        <w:t xml:space="preserve"> – 31.12.202</w:t>
      </w:r>
      <w:r w:rsidR="004A3D22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9A7E5A" w:rsidRPr="00FA1DD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23E8ED24" w14:textId="77777777" w:rsidR="009A7E5A" w:rsidRDefault="009A7E5A" w:rsidP="003A36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7E5A">
        <w:rPr>
          <w:rFonts w:ascii="Times New Roman" w:hAnsi="Times New Roman" w:cs="Times New Roman"/>
          <w:b/>
          <w:sz w:val="28"/>
          <w:szCs w:val="28"/>
        </w:rPr>
        <w:t>Основные выводы по результатам мероприятия</w:t>
      </w:r>
      <w:r w:rsidR="009E031E">
        <w:rPr>
          <w:rFonts w:ascii="Times New Roman" w:hAnsi="Times New Roman" w:cs="Times New Roman"/>
          <w:b/>
          <w:sz w:val="28"/>
          <w:szCs w:val="28"/>
        </w:rPr>
        <w:t>:</w:t>
      </w:r>
    </w:p>
    <w:p w14:paraId="0CD3E28D" w14:textId="0612EB0C" w:rsidR="00B76A40" w:rsidRDefault="004A3D22" w:rsidP="00B76A4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4F7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Анализ нормативно-правовых документов, </w:t>
      </w:r>
      <w:r w:rsidRPr="005314F7">
        <w:rPr>
          <w:rFonts w:ascii="Times New Roman" w:hAnsi="Times New Roman" w:cs="Times New Roman"/>
          <w:sz w:val="28"/>
          <w:szCs w:val="28"/>
        </w:rPr>
        <w:t>регламентирующих вопросы создания и функционирования центров «Точка роста»</w:t>
      </w:r>
      <w:r w:rsidRPr="005314F7">
        <w:rPr>
          <w:rFonts w:ascii="Times New Roman" w:hAnsi="Times New Roman" w:cs="Times New Roman"/>
          <w:bCs/>
          <w:sz w:val="28"/>
          <w:szCs w:val="28"/>
        </w:rPr>
        <w:t xml:space="preserve"> в муниципальном</w:t>
      </w:r>
      <w:r w:rsidRPr="004A3D22">
        <w:rPr>
          <w:rFonts w:ascii="Times New Roman" w:hAnsi="Times New Roman" w:cs="Times New Roman"/>
          <w:bCs/>
          <w:sz w:val="28"/>
          <w:szCs w:val="28"/>
        </w:rPr>
        <w:t xml:space="preserve"> образовании Ужурский район Красноярского края </w:t>
      </w:r>
      <w:r w:rsidRPr="004A3D22">
        <w:rPr>
          <w:rFonts w:ascii="Times New Roman" w:eastAsiaTheme="majorEastAsia" w:hAnsi="Times New Roman" w:cs="Times New Roman"/>
          <w:sz w:val="28"/>
          <w:szCs w:val="28"/>
          <w:lang w:bidi="en-US"/>
        </w:rPr>
        <w:t>соответствуют действующему законодательству.</w:t>
      </w:r>
      <w:r w:rsidR="005314F7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</w:t>
      </w:r>
      <w:r w:rsidR="005314F7" w:rsidRPr="005314F7">
        <w:rPr>
          <w:rFonts w:ascii="Times New Roman" w:eastAsiaTheme="majorEastAsia" w:hAnsi="Times New Roman" w:cs="Times New Roman"/>
          <w:sz w:val="28"/>
          <w:szCs w:val="20"/>
          <w:lang w:bidi="en-US"/>
        </w:rPr>
        <w:t>При этом установлены нарушения НПА, разработанных объектами контрольного мероприятия, а именно «</w:t>
      </w:r>
      <w:r w:rsidR="005314F7" w:rsidRPr="00531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деятельности центра «Точка роста»», «Положения о центре образования естественно-научной и технологической направленностей «Точка роста».</w:t>
      </w:r>
    </w:p>
    <w:p w14:paraId="20687074" w14:textId="77777777" w:rsidR="00B76A40" w:rsidRPr="00B76A40" w:rsidRDefault="00B76A40" w:rsidP="00B76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проведения и окончания контрольного мероприятия, рейтинг центров «Точка роста», созданным в 2022 году не был представлен на сайте Красноярского института повышения квалификации, что не позволило проверить заложенные показатели деятельности центра «Точка роста» и оценить эффективность реализации национального проекта «Образование», </w:t>
      </w:r>
      <w:r w:rsidRPr="00B76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проекта «Современная школа», регионального проекта «Современная школа» и МП </w:t>
      </w:r>
      <w:r w:rsidRPr="00B76A4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дошкольного, общего и дополнительного образования Ужурского района»</w:t>
      </w:r>
      <w:r w:rsidRPr="00B76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муниципальном образовании Ужурский район Красноярского края</w:t>
      </w:r>
      <w:r w:rsidRPr="00B76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22174C" w14:textId="1ECFEA4D" w:rsidR="005A003B" w:rsidRDefault="005A003B" w:rsidP="00B76A4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704">
        <w:rPr>
          <w:rFonts w:ascii="Times New Roman" w:hAnsi="Times New Roman" w:cs="Times New Roman"/>
          <w:b/>
          <w:sz w:val="28"/>
          <w:szCs w:val="28"/>
        </w:rPr>
        <w:t>Основные нарушения и недостатки, выявленные в ходе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5D7A469" w14:textId="57DDC006" w:rsidR="00B76A40" w:rsidRPr="00B76A40" w:rsidRDefault="00B76A40" w:rsidP="00B76A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становлена несвоевременность составления бухгалтерских документов, что является нарушением пункта 3 статьи 9 Федерального закона от 06.12.2011 года №402-ФЗ «О бухгалтерском учете». </w:t>
      </w:r>
    </w:p>
    <w:p w14:paraId="0CCB1981" w14:textId="26B6B769" w:rsidR="00B76A40" w:rsidRPr="00B76A40" w:rsidRDefault="00B76A40" w:rsidP="00B76A4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 неправомерное применение в бухгалтерском учете унифицированных форм электронных документов бухгалтерского учета (применяемых с 1 января 2023 года) в соответствии с Приказом Минфина России от 15.04.2021 года №61н «Об утверждении унифицированных форм электронных документов бухгалтерского учета, применяемых при ведении бюджетного учета, </w:t>
      </w:r>
      <w:r w:rsidRPr="00B76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бухгалтерского учета государственных (муниципальных) учреждений, и Методических указаний по их формированию и применению». </w:t>
      </w:r>
    </w:p>
    <w:p w14:paraId="669E16AB" w14:textId="74538FBC" w:rsidR="00B76A40" w:rsidRPr="00B76A40" w:rsidRDefault="00B76A40" w:rsidP="00B76A4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инвентаризации выявлено отсутствие инвентарных номеров на объектах нефинансовых активов (оборудовании)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6A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позволяет идентифицировать объекты нефинансовых активов.</w:t>
      </w:r>
    </w:p>
    <w:p w14:paraId="59D88FC9" w14:textId="75C5986A" w:rsidR="00B76A40" w:rsidRPr="00B76A40" w:rsidRDefault="00B76A40" w:rsidP="00B76A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постановке на учет, наименование объектов нефинансовых активов (неисключительные права (лицензия) на использование программного обеспечения и лицензия на программное обеспечение) не соответствует наименованию, отраженному в спецификации к муниципальным контрактам, что нарушает пункт 3 статьи 9 Федерального закона №402-ФЗ «О бухгалтерском учете». </w:t>
      </w:r>
    </w:p>
    <w:p w14:paraId="65F60398" w14:textId="067131D8" w:rsidR="00B76A40" w:rsidRDefault="00B76A40" w:rsidP="00B76A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становлено, что часть поставленного оборудования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школ </w:t>
      </w:r>
      <w:r w:rsidRPr="00B76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работает, что впоследствии может привести к окончанию гарантийного срока поставленного оборудования и невозможности возврата данного оборудования. В результате чего, нарушен принцип эффективности использования бюджетных средств в соответствии со статьей 34 БК РФ от 31.07.1998 года №145-ФЗ: закупленное и переданное образовательному учреждению оборудование ненадлежащего качества, цели и задачи для которых приобреталось оборудование не достигнуты, следовательно, бюджетные средства, израсходованные на приобретение оборудования использованы неэффективно. Общая сумма неэффективного использования бюджетных средств составила 236668руб. 56коп.</w:t>
      </w:r>
    </w:p>
    <w:p w14:paraId="3F91D3B5" w14:textId="78C06B95" w:rsidR="0031645C" w:rsidRDefault="0031645C" w:rsidP="00B76A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одной из образовательных учреждений в момент проведения контрольного мероприятия не работал.</w:t>
      </w:r>
    </w:p>
    <w:p w14:paraId="7021AAAC" w14:textId="77777777" w:rsidR="005314F7" w:rsidRDefault="00397486" w:rsidP="005314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486">
        <w:rPr>
          <w:rFonts w:ascii="Times New Roman" w:hAnsi="Times New Roman" w:cs="Times New Roman"/>
          <w:b/>
          <w:sz w:val="28"/>
          <w:szCs w:val="28"/>
        </w:rPr>
        <w:t>Т</w:t>
      </w:r>
      <w:r w:rsidR="009A7E5A" w:rsidRPr="00397486">
        <w:rPr>
          <w:rFonts w:ascii="Times New Roman" w:hAnsi="Times New Roman" w:cs="Times New Roman"/>
          <w:b/>
          <w:sz w:val="28"/>
          <w:szCs w:val="28"/>
        </w:rPr>
        <w:t>ребования по устранению выяв</w:t>
      </w:r>
      <w:r w:rsidR="00595F29" w:rsidRPr="00397486">
        <w:rPr>
          <w:rFonts w:ascii="Times New Roman" w:hAnsi="Times New Roman" w:cs="Times New Roman"/>
          <w:b/>
          <w:sz w:val="28"/>
          <w:szCs w:val="28"/>
        </w:rPr>
        <w:t>ленных нарушений и недостатков</w:t>
      </w:r>
      <w:r w:rsidR="009D3EC1" w:rsidRPr="00397486">
        <w:rPr>
          <w:rFonts w:ascii="Times New Roman" w:hAnsi="Times New Roman" w:cs="Times New Roman"/>
          <w:b/>
          <w:sz w:val="28"/>
          <w:szCs w:val="28"/>
        </w:rPr>
        <w:t>:</w:t>
      </w:r>
    </w:p>
    <w:p w14:paraId="2DEDBD1A" w14:textId="77777777" w:rsidR="0031645C" w:rsidRDefault="00397486" w:rsidP="0031645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72E3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направлен в Ужурский районный Совет депутатов Красноярского края, в прокуратуру Ужурского района. </w:t>
      </w:r>
    </w:p>
    <w:p w14:paraId="204CA942" w14:textId="77777777" w:rsidR="0031645C" w:rsidRDefault="00397486" w:rsidP="005314F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72E3">
        <w:rPr>
          <w:rFonts w:ascii="Times New Roman" w:hAnsi="Times New Roman" w:cs="Times New Roman"/>
          <w:sz w:val="28"/>
          <w:szCs w:val="28"/>
        </w:rPr>
        <w:t>В адрес главы Ужурского района направлено информационное письмо.</w:t>
      </w:r>
    </w:p>
    <w:p w14:paraId="05D9D02A" w14:textId="77777777" w:rsidR="00397486" w:rsidRPr="005D39B4" w:rsidRDefault="00397486" w:rsidP="00397486">
      <w:pPr>
        <w:spacing w:before="240"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39B4">
        <w:rPr>
          <w:rFonts w:ascii="Times New Roman" w:hAnsi="Times New Roman" w:cs="Times New Roman"/>
          <w:b/>
          <w:sz w:val="28"/>
          <w:szCs w:val="28"/>
        </w:rPr>
        <w:t>Предложения КСК Ужурского района:</w:t>
      </w:r>
    </w:p>
    <w:p w14:paraId="473977B0" w14:textId="5F8C85E9" w:rsidR="00355B62" w:rsidRPr="000072E3" w:rsidRDefault="00355B62" w:rsidP="00355B6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72E3">
        <w:rPr>
          <w:rFonts w:ascii="Times New Roman" w:hAnsi="Times New Roman" w:cs="Times New Roman"/>
          <w:sz w:val="28"/>
          <w:szCs w:val="28"/>
        </w:rPr>
        <w:t>Объектам контрольного мероприятия направлены представления для принятия решений и мер по результатам проведенного контрольного мероприятия.</w:t>
      </w:r>
    </w:p>
    <w:p w14:paraId="4CA09323" w14:textId="77777777" w:rsidR="00355B62" w:rsidRDefault="00355B62" w:rsidP="00007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5B62" w:rsidSect="003A35DB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E6B1F"/>
    <w:multiLevelType w:val="hybridMultilevel"/>
    <w:tmpl w:val="AE8CD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DB17DB"/>
    <w:multiLevelType w:val="hybridMultilevel"/>
    <w:tmpl w:val="DCF8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C5ED9"/>
    <w:multiLevelType w:val="hybridMultilevel"/>
    <w:tmpl w:val="FDD46D1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179D9"/>
    <w:multiLevelType w:val="hybridMultilevel"/>
    <w:tmpl w:val="8B781976"/>
    <w:lvl w:ilvl="0" w:tplc="16A8B02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5A"/>
    <w:rsid w:val="000072E3"/>
    <w:rsid w:val="00010BAB"/>
    <w:rsid w:val="0004183C"/>
    <w:rsid w:val="00086AFC"/>
    <w:rsid w:val="000D6EAF"/>
    <w:rsid w:val="00124A74"/>
    <w:rsid w:val="00135E94"/>
    <w:rsid w:val="00164AC0"/>
    <w:rsid w:val="001B321F"/>
    <w:rsid w:val="001C7B4A"/>
    <w:rsid w:val="001D39B3"/>
    <w:rsid w:val="001E5800"/>
    <w:rsid w:val="00201B9A"/>
    <w:rsid w:val="00205BCF"/>
    <w:rsid w:val="00245C0A"/>
    <w:rsid w:val="00293EF2"/>
    <w:rsid w:val="0029413E"/>
    <w:rsid w:val="002C6B65"/>
    <w:rsid w:val="002E7A21"/>
    <w:rsid w:val="0031645C"/>
    <w:rsid w:val="00324C7E"/>
    <w:rsid w:val="003501D6"/>
    <w:rsid w:val="00354830"/>
    <w:rsid w:val="00355B62"/>
    <w:rsid w:val="00380751"/>
    <w:rsid w:val="00397486"/>
    <w:rsid w:val="003A35DB"/>
    <w:rsid w:val="003A36D6"/>
    <w:rsid w:val="003F2ECE"/>
    <w:rsid w:val="004008B4"/>
    <w:rsid w:val="00426D9C"/>
    <w:rsid w:val="00442FA2"/>
    <w:rsid w:val="004A3D22"/>
    <w:rsid w:val="004C0B7F"/>
    <w:rsid w:val="0051151E"/>
    <w:rsid w:val="00512935"/>
    <w:rsid w:val="005314F7"/>
    <w:rsid w:val="00570D36"/>
    <w:rsid w:val="00595F29"/>
    <w:rsid w:val="0059740E"/>
    <w:rsid w:val="005A003B"/>
    <w:rsid w:val="005D39B4"/>
    <w:rsid w:val="0061209F"/>
    <w:rsid w:val="00634BC6"/>
    <w:rsid w:val="00644D31"/>
    <w:rsid w:val="00646E09"/>
    <w:rsid w:val="00660FA9"/>
    <w:rsid w:val="006A0DFF"/>
    <w:rsid w:val="006B3E5A"/>
    <w:rsid w:val="0076685C"/>
    <w:rsid w:val="007F3515"/>
    <w:rsid w:val="007F35EA"/>
    <w:rsid w:val="008065E9"/>
    <w:rsid w:val="008148D4"/>
    <w:rsid w:val="0081615B"/>
    <w:rsid w:val="008421E1"/>
    <w:rsid w:val="008456A5"/>
    <w:rsid w:val="00883C1E"/>
    <w:rsid w:val="008D61D8"/>
    <w:rsid w:val="008E389D"/>
    <w:rsid w:val="00932534"/>
    <w:rsid w:val="009735F8"/>
    <w:rsid w:val="009A7E5A"/>
    <w:rsid w:val="009C196C"/>
    <w:rsid w:val="009D00BE"/>
    <w:rsid w:val="009D1DD6"/>
    <w:rsid w:val="009D3EC1"/>
    <w:rsid w:val="009E031E"/>
    <w:rsid w:val="00A206CE"/>
    <w:rsid w:val="00A4169A"/>
    <w:rsid w:val="00A701D1"/>
    <w:rsid w:val="00A8094C"/>
    <w:rsid w:val="00AA44E3"/>
    <w:rsid w:val="00AB140A"/>
    <w:rsid w:val="00B25095"/>
    <w:rsid w:val="00B5271B"/>
    <w:rsid w:val="00B60FE2"/>
    <w:rsid w:val="00B76A40"/>
    <w:rsid w:val="00B840CA"/>
    <w:rsid w:val="00BE502C"/>
    <w:rsid w:val="00BF51FF"/>
    <w:rsid w:val="00BF66C3"/>
    <w:rsid w:val="00C03C51"/>
    <w:rsid w:val="00C631B5"/>
    <w:rsid w:val="00C76C4F"/>
    <w:rsid w:val="00C77704"/>
    <w:rsid w:val="00CD0555"/>
    <w:rsid w:val="00D1560B"/>
    <w:rsid w:val="00D532DA"/>
    <w:rsid w:val="00D80C32"/>
    <w:rsid w:val="00D95ABC"/>
    <w:rsid w:val="00DA5025"/>
    <w:rsid w:val="00DC2233"/>
    <w:rsid w:val="00DD0787"/>
    <w:rsid w:val="00DD7E24"/>
    <w:rsid w:val="00DE4CF0"/>
    <w:rsid w:val="00E24F1C"/>
    <w:rsid w:val="00E464C5"/>
    <w:rsid w:val="00E84ABE"/>
    <w:rsid w:val="00EA24E6"/>
    <w:rsid w:val="00EE1AF6"/>
    <w:rsid w:val="00EE1C9A"/>
    <w:rsid w:val="00EE4F3E"/>
    <w:rsid w:val="00EF139B"/>
    <w:rsid w:val="00FA1DD6"/>
    <w:rsid w:val="00FB5816"/>
    <w:rsid w:val="00FB6DD6"/>
    <w:rsid w:val="00FC4BE3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370F"/>
  <w15:docId w15:val="{8D7080CF-D233-412F-9D9B-204CE6DA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71B"/>
  </w:style>
  <w:style w:type="paragraph" w:styleId="3">
    <w:name w:val="heading 3"/>
    <w:basedOn w:val="a"/>
    <w:next w:val="a"/>
    <w:link w:val="30"/>
    <w:uiPriority w:val="9"/>
    <w:unhideWhenUsed/>
    <w:qFormat/>
    <w:rsid w:val="004A3D22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E5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9A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A7E5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70D36"/>
    <w:pPr>
      <w:widowControl w:val="0"/>
      <w:spacing w:after="0" w:line="240" w:lineRule="auto"/>
      <w:ind w:left="240"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_"/>
    <w:basedOn w:val="a0"/>
    <w:link w:val="31"/>
    <w:rsid w:val="00324C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324C7E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Без интервала Знак"/>
    <w:aliases w:val="для таблиц Знак,Без интервала2 Знак,No Spacing Знак,Без интервала1 Знак"/>
    <w:link w:val="10"/>
    <w:locked/>
    <w:rsid w:val="0029413E"/>
    <w:rPr>
      <w:rFonts w:ascii="Calibri" w:eastAsia="Calibri" w:hAnsi="Calibri" w:cs="Calibri"/>
      <w:lang w:eastAsia="ar-SA"/>
    </w:rPr>
  </w:style>
  <w:style w:type="paragraph" w:customStyle="1" w:styleId="10">
    <w:name w:val="Без интервала1"/>
    <w:aliases w:val="для таблиц,Без интервала2,No Spacing"/>
    <w:link w:val="a7"/>
    <w:qFormat/>
    <w:rsid w:val="002941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A3D22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978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FFE3-D2CF-431F-9671-01B56E4D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podyacheva</dc:creator>
  <cp:keywords/>
  <dc:description/>
  <cp:lastModifiedBy>Олеся Сорх</cp:lastModifiedBy>
  <cp:revision>29</cp:revision>
  <dcterms:created xsi:type="dcterms:W3CDTF">2023-02-17T08:41:00Z</dcterms:created>
  <dcterms:modified xsi:type="dcterms:W3CDTF">2023-03-01T09:42:00Z</dcterms:modified>
</cp:coreProperties>
</file>