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0E1AE" w14:textId="18143F67" w:rsidR="00E71105" w:rsidRPr="00E71105" w:rsidRDefault="00E71105" w:rsidP="00E71105">
      <w:pPr>
        <w:pBdr>
          <w:bottom w:val="single" w:sz="6" w:space="15" w:color="C9D9A5"/>
        </w:pBdr>
        <w:spacing w:after="375" w:line="465" w:lineRule="atLeast"/>
        <w:jc w:val="center"/>
        <w:outlineLvl w:val="0"/>
        <w:rPr>
          <w:rFonts w:ascii="Helvetica" w:eastAsia="Times New Roman" w:hAnsi="Helvetica" w:cs="Times New Roman"/>
          <w:color w:val="111111"/>
          <w:kern w:val="36"/>
          <w:sz w:val="42"/>
          <w:szCs w:val="42"/>
          <w:lang w:eastAsia="ru-RU"/>
          <w14:ligatures w14:val="none"/>
        </w:rPr>
      </w:pPr>
      <w:r w:rsidRPr="00E71105">
        <w:rPr>
          <w:rFonts w:ascii="Helvetica" w:eastAsia="Times New Roman" w:hAnsi="Helvetica" w:cs="Times New Roman"/>
          <w:color w:val="111111"/>
          <w:kern w:val="36"/>
          <w:sz w:val="42"/>
          <w:szCs w:val="42"/>
          <w:lang w:eastAsia="ru-RU"/>
          <w14:ligatures w14:val="none"/>
        </w:rPr>
        <w:t>Межрайонная ИФНС России №</w:t>
      </w:r>
      <w:r>
        <w:rPr>
          <w:rFonts w:eastAsia="Times New Roman" w:cs="Times New Roman"/>
          <w:color w:val="111111"/>
          <w:kern w:val="36"/>
          <w:sz w:val="42"/>
          <w:szCs w:val="42"/>
          <w:lang w:eastAsia="ru-RU"/>
          <w14:ligatures w14:val="none"/>
        </w:rPr>
        <w:t>10</w:t>
      </w:r>
      <w:r w:rsidRPr="00E71105">
        <w:rPr>
          <w:rFonts w:ascii="Helvetica" w:eastAsia="Times New Roman" w:hAnsi="Helvetica" w:cs="Times New Roman"/>
          <w:color w:val="111111"/>
          <w:kern w:val="36"/>
          <w:sz w:val="42"/>
          <w:szCs w:val="42"/>
          <w:lang w:eastAsia="ru-RU"/>
          <w14:ligatures w14:val="none"/>
        </w:rPr>
        <w:t xml:space="preserve"> по Красноярскому краю информирует о выборе типового устава при регистрации общества с ограниченной ответственностью (ООО)</w:t>
      </w:r>
    </w:p>
    <w:p w14:paraId="0F5435B6" w14:textId="180A7BAB" w:rsidR="00E71105" w:rsidRDefault="00E71105" w:rsidP="00E71105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Типовой устав – это учредительный документ, в котором содержатся необходимые для деятельности юридического лица сведения.</w:t>
      </w:r>
    </w:p>
    <w:p w14:paraId="2C9D3FD7" w14:textId="77777777" w:rsidR="00E71105" w:rsidRDefault="00E71105" w:rsidP="00E71105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Определиться с выбором поможет электронный сервис на сайте ФНС России «</w:t>
      </w:r>
      <w:hyperlink r:id="rId4" w:tgtFrame="_blank" w:history="1">
        <w:r>
          <w:rPr>
            <w:rStyle w:val="a4"/>
            <w:rFonts w:ascii="Helvetica" w:hAnsi="Helvetica"/>
            <w:color w:val="01577B"/>
            <w:sz w:val="21"/>
            <w:szCs w:val="21"/>
          </w:rPr>
          <w:t>Выбор типового устава</w:t>
        </w:r>
      </w:hyperlink>
      <w:r>
        <w:rPr>
          <w:rFonts w:ascii="Helvetica" w:hAnsi="Helvetica"/>
          <w:color w:val="111111"/>
          <w:sz w:val="21"/>
          <w:szCs w:val="21"/>
        </w:rPr>
        <w:t>», размещенный в разделе «Регистрация бизнеса».</w:t>
      </w:r>
    </w:p>
    <w:p w14:paraId="27A6E1D7" w14:textId="77777777" w:rsidR="00E71105" w:rsidRDefault="00E71105" w:rsidP="00E71105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Сервис позволяет участникам ООО по результатам опроса, состоящего из 7 вопросов, подобрать подходящий типовой устав из представленных 36 типовых форм уставов, утвержденных </w:t>
      </w:r>
      <w:hyperlink r:id="rId5" w:tgtFrame="_blank" w:history="1">
        <w:r>
          <w:rPr>
            <w:rStyle w:val="a4"/>
            <w:rFonts w:ascii="Helvetica" w:hAnsi="Helvetica"/>
            <w:color w:val="01577B"/>
            <w:sz w:val="21"/>
            <w:szCs w:val="21"/>
          </w:rPr>
          <w:t>приказом Министерства экономического развития РФ от 01.08.2018 № 411</w:t>
        </w:r>
      </w:hyperlink>
      <w:r>
        <w:rPr>
          <w:rFonts w:ascii="Helvetica" w:hAnsi="Helvetica"/>
          <w:color w:val="111111"/>
          <w:sz w:val="21"/>
          <w:szCs w:val="21"/>
        </w:rPr>
        <w:t>.</w:t>
      </w:r>
    </w:p>
    <w:p w14:paraId="4832BA90" w14:textId="77777777" w:rsidR="00E71105" w:rsidRDefault="00E71105" w:rsidP="00E71105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Основные преимущества использования типового устава:</w:t>
      </w:r>
    </w:p>
    <w:p w14:paraId="5D2C0EC3" w14:textId="77777777" w:rsidR="00E71105" w:rsidRDefault="00E71105" w:rsidP="00E71105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- экономия времени на составление и утверждение устава общества, на его оформление для государственной регистрации;</w:t>
      </w:r>
    </w:p>
    <w:p w14:paraId="7E3F309E" w14:textId="77777777" w:rsidR="00E71105" w:rsidRDefault="00E71105" w:rsidP="00E71105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- исключается риск отказа в регистрации из-за отсутствия в самостоятельно подготовленном уставе обязательных положений, предусмотренных законодательством об обществах с ограниченной ответственностью;</w:t>
      </w:r>
    </w:p>
    <w:p w14:paraId="59391F2C" w14:textId="77777777" w:rsidR="00E71105" w:rsidRDefault="00E71105" w:rsidP="00E71105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- при смене наименования, места нахождения и размера уставного капитала общества изменения в устав не вносятся;</w:t>
      </w:r>
    </w:p>
    <w:p w14:paraId="7F6DCBE6" w14:textId="77777777" w:rsidR="00E71105" w:rsidRDefault="00E71105" w:rsidP="00E71105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- при изменении законодательства не требуется приведение типового устава в соответствии с ним, в связи с тем, что изменения будут внесены органом исполнительной власти, уполномоченным Правительством РФ;</w:t>
      </w:r>
    </w:p>
    <w:p w14:paraId="32342C7E" w14:textId="77777777" w:rsidR="00E71105" w:rsidRDefault="00E71105" w:rsidP="00E71105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- типовой устав имеет юридическую силу и в электронном виде, поэтому нет необходимости распечатывать его и хранить среди прочих документов;</w:t>
      </w:r>
    </w:p>
    <w:p w14:paraId="169BB405" w14:textId="77777777" w:rsidR="00E71105" w:rsidRDefault="00E71105" w:rsidP="00E71105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- отсутствует риск утраты типового устава, в связи с тем, что всегда доступен в электронном виде;</w:t>
      </w:r>
    </w:p>
    <w:p w14:paraId="6E55D9EA" w14:textId="77777777" w:rsidR="00E71105" w:rsidRDefault="00E71105" w:rsidP="00E71105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- не нужно платить госпошлину за выдачу копии устава или нотариальное заверение для предоставления контрагентам, в банк и по- иному места требования;</w:t>
      </w:r>
    </w:p>
    <w:p w14:paraId="6E95C564" w14:textId="77777777" w:rsidR="00E71105" w:rsidRDefault="00E71105" w:rsidP="00E71105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- снижает юридические риски благодаря четко обозначенным правам и обязанностям участников, механизму перехода долей, порядку выхода из общества;</w:t>
      </w:r>
    </w:p>
    <w:p w14:paraId="02C27003" w14:textId="77777777" w:rsidR="00E71105" w:rsidRDefault="00E71105" w:rsidP="00E71105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- предоставление типового устава в регистрирующий орган не требуется.</w:t>
      </w:r>
    </w:p>
    <w:p w14:paraId="784FDF1B" w14:textId="5BD11FD1" w:rsidR="00E71105" w:rsidRDefault="00E71105" w:rsidP="00E71105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Типовые уставы могут применять как вновь создаваемые, так и уже действующие организации. При переходе общества с ограниченной ответственностью со своего собственного устава на типовой устав, в налоговый орган необходимо представить заявление и решение участников юридического лица. При этом государственная пошлина не уплачивается.</w:t>
      </w:r>
    </w:p>
    <w:p w14:paraId="2B2EFB9C" w14:textId="77777777" w:rsidR="00E71105" w:rsidRDefault="00E71105" w:rsidP="00E71105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Более подробную информацию можно получить на сайте ФНС России </w:t>
      </w:r>
      <w:hyperlink r:id="rId6" w:tgtFrame="_blank" w:history="1">
        <w:r>
          <w:rPr>
            <w:rStyle w:val="a4"/>
            <w:rFonts w:ascii="Helvetica" w:hAnsi="Helvetica"/>
            <w:color w:val="01577B"/>
            <w:sz w:val="21"/>
            <w:szCs w:val="21"/>
          </w:rPr>
          <w:t>www.nalog.gov.ru</w:t>
        </w:r>
      </w:hyperlink>
      <w:r>
        <w:rPr>
          <w:rFonts w:ascii="Helvetica" w:hAnsi="Helvetica"/>
          <w:color w:val="111111"/>
          <w:sz w:val="21"/>
          <w:szCs w:val="21"/>
        </w:rPr>
        <w:t>, а также по телефону Единого Контакт-центра ФНС России 8-800-222-22-22.</w:t>
      </w:r>
    </w:p>
    <w:p w14:paraId="44775056" w14:textId="77777777" w:rsidR="00E71105" w:rsidRDefault="00E71105" w:rsidP="00E71105">
      <w:pPr>
        <w:pStyle w:val="a3"/>
        <w:shd w:val="clear" w:color="auto" w:fill="FFFFFF"/>
        <w:spacing w:before="0" w:beforeAutospacing="0" w:after="210" w:afterAutospacing="0"/>
        <w:rPr>
          <w:rFonts w:ascii="Helvetica" w:hAnsi="Helvetica"/>
          <w:color w:val="111111"/>
          <w:sz w:val="21"/>
          <w:szCs w:val="21"/>
        </w:rPr>
      </w:pPr>
      <w:r>
        <w:rPr>
          <w:rFonts w:ascii="Helvetica" w:hAnsi="Helvetica"/>
          <w:color w:val="111111"/>
          <w:sz w:val="21"/>
          <w:szCs w:val="21"/>
        </w:rPr>
        <w:t> </w:t>
      </w:r>
    </w:p>
    <w:p w14:paraId="1A2FFE8E" w14:textId="77777777" w:rsidR="00440333" w:rsidRDefault="00440333"/>
    <w:sectPr w:rsidR="00440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33"/>
    <w:rsid w:val="00440333"/>
    <w:rsid w:val="00E7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1C3B7"/>
  <w15:chartTrackingRefBased/>
  <w15:docId w15:val="{AA89FD91-099C-425E-A529-09CE6917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11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E7110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711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log.gov.ru/" TargetMode="External"/><Relationship Id="rId5" Type="http://schemas.openxmlformats.org/officeDocument/2006/relationships/hyperlink" Target="https://www.nalog.gov.ru/rn77/about_fts/docs/7874095/" TargetMode="External"/><Relationship Id="rId4" Type="http://schemas.openxmlformats.org/officeDocument/2006/relationships/hyperlink" Target="https://service.nalog.ru/statu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2023-06-02T02:17:00Z</dcterms:created>
  <dcterms:modified xsi:type="dcterms:W3CDTF">2023-06-02T02:18:00Z</dcterms:modified>
</cp:coreProperties>
</file>