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2A7B5FD9" w14:textId="77777777">
        <w:tc>
          <w:tcPr>
            <w:tcW w:w="3095" w:type="dxa"/>
          </w:tcPr>
          <w:p w14:paraId="527E2EEB" w14:textId="77777777" w:rsidR="00BC46CD" w:rsidRPr="007E313D" w:rsidRDefault="00BC46CD" w:rsidP="00F64EC0"/>
        </w:tc>
        <w:tc>
          <w:tcPr>
            <w:tcW w:w="3096" w:type="dxa"/>
          </w:tcPr>
          <w:p w14:paraId="4DDADAB1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E9E1129" wp14:editId="01051D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00492AA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3FB85215" w14:textId="77777777">
        <w:tc>
          <w:tcPr>
            <w:tcW w:w="9287" w:type="dxa"/>
            <w:gridSpan w:val="3"/>
          </w:tcPr>
          <w:p w14:paraId="5A18C45F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033267BA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3FC1FDAC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102D84AF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3D47E5D9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0A49791F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1BA39C67" w14:textId="77777777">
        <w:tc>
          <w:tcPr>
            <w:tcW w:w="3095" w:type="dxa"/>
          </w:tcPr>
          <w:p w14:paraId="1D31D5D5" w14:textId="6D04DA10" w:rsidR="00BC46CD" w:rsidRPr="007E313D" w:rsidRDefault="000F57F0" w:rsidP="000B0B83">
            <w:pPr>
              <w:spacing w:after="0" w:line="240" w:lineRule="auto"/>
            </w:pPr>
            <w:r>
              <w:t>00</w:t>
            </w:r>
            <w:r w:rsidR="00BC46CD">
              <w:t>.0</w:t>
            </w:r>
            <w:r>
              <w:t>0</w:t>
            </w:r>
            <w:r w:rsidR="008E31FA">
              <w:t>.20</w:t>
            </w:r>
            <w:r>
              <w:t>22</w:t>
            </w:r>
          </w:p>
        </w:tc>
        <w:tc>
          <w:tcPr>
            <w:tcW w:w="3096" w:type="dxa"/>
          </w:tcPr>
          <w:p w14:paraId="1BE51CEE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3F93940D" w14:textId="02197EFB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0F57F0">
              <w:t>00</w:t>
            </w:r>
            <w:r>
              <w:t>-</w:t>
            </w:r>
            <w:r w:rsidR="000F57F0">
              <w:t>000</w:t>
            </w:r>
            <w:r>
              <w:t>р</w:t>
            </w:r>
          </w:p>
        </w:tc>
      </w:tr>
      <w:tr w:rsidR="00BC46CD" w:rsidRPr="000251CE" w14:paraId="19190E87" w14:textId="77777777">
        <w:tc>
          <w:tcPr>
            <w:tcW w:w="9287" w:type="dxa"/>
            <w:gridSpan w:val="3"/>
          </w:tcPr>
          <w:p w14:paraId="6EB3E18C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05E0B8AA" w14:textId="1444BA70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F57F0">
              <w:rPr>
                <w:b w:val="0"/>
                <w:bCs w:val="0"/>
              </w:rPr>
              <w:t>Евдокимовой О.И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714F106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1363F6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>, Ужурский районный Совет депутатов РЕШИЛ:</w:t>
      </w:r>
    </w:p>
    <w:p w14:paraId="192C0EF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E69A53F" w14:textId="77777777" w:rsidR="000F57F0" w:rsidRDefault="00BC46CD" w:rsidP="000F57F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0F57F0">
        <w:t>Евдокимовой Ольги Ивановны</w:t>
      </w:r>
      <w:r>
        <w:t xml:space="preserve">, </w:t>
      </w:r>
      <w:r w:rsidR="000F57F0">
        <w:t>хормейстера МАУК «Централизованная клубная система Ужурского района</w:t>
      </w:r>
      <w:r w:rsidR="0027256A">
        <w:t xml:space="preserve">, </w:t>
      </w:r>
      <w:r w:rsidR="000F57F0">
        <w:t>за многолетний, плодотворный труд, высокий профессионализм, большой вклад в сохранение и развитие отрасли культуры на территории Ужурского района.</w:t>
      </w:r>
    </w:p>
    <w:p w14:paraId="43F4BB58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  <w:r>
        <w:t>2. Поручить консультанту Ужурского районного Совета депутатов (</w:t>
      </w:r>
      <w:r w:rsidR="008E31FA">
        <w:t>Д.Ю.Васильевой</w:t>
      </w:r>
      <w:r>
        <w:t>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14:paraId="1EC3EAA6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14:paraId="5D0DA75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FD88D1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1A89952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1C0EB808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7BB6CB31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0F57F0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570B2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2019-03-01T03:39:00Z</cp:lastPrinted>
  <dcterms:created xsi:type="dcterms:W3CDTF">2021-10-04T11:31:00Z</dcterms:created>
  <dcterms:modified xsi:type="dcterms:W3CDTF">2022-03-14T11:17:00Z</dcterms:modified>
</cp:coreProperties>
</file>