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</w:pPr>
      <w:r/>
      <w:r/>
    </w:p>
    <w:tbl>
      <w:tblPr>
        <w:tblW w:w="935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94"/>
              <w:jc w:val="center"/>
              <w:rPr>
                <w:b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-473709</wp:posOffset>
                      </wp:positionV>
                      <wp:extent cx="514350" cy="67500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350" cy="67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text;margin-left:206.5pt;mso-position-horizontal:absolute;mso-position-vertical-relative:text;margin-top:-37.3pt;mso-position-vertical:absolute;width:40.5pt;height:53.1pt;mso-wrap-distance-left:9.0pt;mso-wrap-distance-top:0.0pt;mso-wrap-distance-right:9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9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КРАСНОЯРСКИЙ КРАЙ</w:t>
            </w:r>
            <w:r/>
          </w:p>
          <w:p>
            <w:pPr>
              <w:pStyle w:val="89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pStyle w:val="89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ДЕПУТАТОВ</w:t>
            </w:r>
            <w:r/>
          </w:p>
          <w:p>
            <w:pPr>
              <w:pStyle w:val="894"/>
              <w:jc w:val="center"/>
            </w:pPr>
            <w:r/>
            <w:r/>
          </w:p>
          <w:p>
            <w:pPr>
              <w:pStyle w:val="89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РЕШЕНИЕ</w:t>
            </w:r>
            <w:r/>
          </w:p>
          <w:p>
            <w:pPr>
              <w:pStyle w:val="894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87" w:type="dxa"/>
            <w:vAlign w:val="top"/>
            <w:textDirection w:val="lrTb"/>
            <w:noWrap w:val="false"/>
          </w:tcPr>
          <w:p>
            <w:pPr>
              <w:pStyle w:val="8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23.05.2023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6" w:type="dxa"/>
            <w:vAlign w:val="top"/>
            <w:textDirection w:val="lrTb"/>
            <w:noWrap w:val="false"/>
          </w:tcPr>
          <w:p>
            <w:pPr>
              <w:pStyle w:val="8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Ужур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1" w:type="dxa"/>
            <w:vAlign w:val="top"/>
            <w:textDirection w:val="lrTb"/>
            <w:noWrap w:val="false"/>
          </w:tcPr>
          <w:p>
            <w:pPr>
              <w:pStyle w:val="89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32-219р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05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20"/>
              <w:jc w:val="both"/>
              <w:spacing w:after="0"/>
              <w:shd w:val="clear" w:color="auto" w:fill="ffffff"/>
            </w:pPr>
            <w:r>
              <w:rPr>
                <w:sz w:val="28"/>
                <w:szCs w:val="28"/>
              </w:rPr>
              <w:t xml:space="preserve">Об организации летнего оздоровительного отдыха на территории Ужурского района</w:t>
            </w:r>
            <w:r/>
          </w:p>
          <w:p>
            <w:pPr>
              <w:pStyle w:val="8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9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080" w:leader="none"/>
        </w:tabs>
        <w:rPr>
          <w:bCs w:val="0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Заслушав информацию заместителя главы по социальным вопросам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нного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работы Ужурского ра</w:t>
      </w:r>
      <w:r>
        <w:rPr>
          <w:sz w:val="28"/>
          <w:szCs w:val="28"/>
        </w:rPr>
        <w:t xml:space="preserve">йо</w:t>
      </w:r>
      <w:r>
        <w:rPr>
          <w:sz w:val="28"/>
          <w:szCs w:val="28"/>
        </w:rPr>
        <w:t xml:space="preserve">нного Совета депутатов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уководствуясь статьей 23 Устава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Ужурский районный Совет депутатов РЕШИЛ:</w:t>
      </w:r>
      <w:r>
        <w:rPr>
          <w:b w:val="0"/>
          <w:bCs w:val="0"/>
          <w:i w:val="0"/>
          <w:iCs/>
          <w:sz w:val="28"/>
          <w:szCs w:val="28"/>
        </w:rPr>
      </w:r>
      <w:r/>
    </w:p>
    <w:p>
      <w:pPr>
        <w:pStyle w:val="894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информацию </w:t>
      </w:r>
      <w:r>
        <w:rPr>
          <w:bCs/>
          <w:sz w:val="28"/>
          <w:szCs w:val="28"/>
        </w:rPr>
      </w:r>
      <w:r>
        <w:rPr>
          <w:sz w:val="28"/>
          <w:szCs w:val="28"/>
        </w:rPr>
        <w:t xml:space="preserve">организации летнего оздоровительного отдыха на территории Ужурского района</w:t>
      </w:r>
      <w:r/>
      <w:r>
        <w:rPr>
          <w:bCs/>
          <w:sz w:val="28"/>
          <w:szCs w:val="28"/>
        </w:rPr>
      </w:r>
      <w:r>
        <w:rPr>
          <w:sz w:val="28"/>
          <w:szCs w:val="28"/>
        </w:rPr>
        <w:t xml:space="preserve"> к сведению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Настоящее решение вступает в силу в день подписания.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4"/>
        <w:jc w:val="both"/>
        <w:shd w:val="clear" w:color="auto" w:fill="ffffff"/>
        <w:tabs>
          <w:tab w:val="left" w:pos="7390" w:leader="none"/>
        </w:tabs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Ужурского </w:t>
      </w:r>
      <w:r>
        <w:rPr>
          <w:color w:val="000000"/>
          <w:spacing w:val="-2"/>
          <w:sz w:val="28"/>
          <w:szCs w:val="28"/>
        </w:rPr>
      </w:r>
      <w:r/>
    </w:p>
    <w:p>
      <w:pPr>
        <w:pStyle w:val="894"/>
        <w:jc w:val="both"/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районного Совета депутатов</w:t>
      </w:r>
      <w:r>
        <w:rPr>
          <w:color w:val="000000"/>
          <w:spacing w:val="-2"/>
          <w:sz w:val="28"/>
          <w:szCs w:val="28"/>
        </w:rPr>
        <w:tab/>
        <w:tab/>
        <w:tab/>
        <w:tab/>
        <w:tab/>
        <w:tab/>
        <w:t xml:space="preserve">А</w:t>
      </w:r>
      <w:r>
        <w:rPr>
          <w:color w:val="000000"/>
          <w:spacing w:val="-2"/>
          <w:sz w:val="28"/>
          <w:szCs w:val="28"/>
        </w:rPr>
        <w:t xml:space="preserve">.С. </w:t>
      </w:r>
      <w:r>
        <w:rPr>
          <w:color w:val="000000"/>
          <w:spacing w:val="-2"/>
          <w:sz w:val="28"/>
          <w:szCs w:val="28"/>
        </w:rPr>
        <w:t xml:space="preserve">Агламзянов</w:t>
      </w:r>
      <w:r>
        <w:rPr>
          <w:color w:val="000000"/>
          <w:spacing w:val="-3"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1"/>
        <w:sz w:val="28"/>
        <w:szCs w:val="28"/>
      </w:rPr>
      <w:framePr w:wrap="around" w:vAnchor="text" w:hAnchor="margin" w:xAlign="right" w:y="1"/>
    </w:pPr>
    <w:r>
      <w:rPr>
        <w:rStyle w:val="911"/>
        <w:sz w:val="28"/>
        <w:szCs w:val="28"/>
      </w:rPr>
    </w:r>
    <w:r>
      <w:rPr>
        <w:rStyle w:val="911"/>
        <w:sz w:val="28"/>
        <w:szCs w:val="28"/>
      </w:rPr>
    </w:r>
    <w:r/>
  </w:p>
  <w:p>
    <w:pPr>
      <w:pStyle w:val="91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1"/>
      </w:rPr>
      <w:framePr w:wrap="around" w:vAnchor="text" w:hAnchor="margin" w:xAlign="right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/>
  </w:p>
  <w:p>
    <w:pPr>
      <w:pStyle w:val="91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0" w:firstLine="68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pStyle w:val="894"/>
        <w:ind w:left="0" w:firstLine="680"/>
        <w:tabs>
          <w:tab w:val="num" w:pos="680" w:leader="none"/>
        </w:tabs>
      </w:pPr>
    </w:lvl>
    <w:lvl w:ilvl="2">
      <w:start w:val="1"/>
      <w:numFmt w:val="decimal"/>
      <w:isLgl w:val="false"/>
      <w:suff w:val="tab"/>
      <w:lvlText w:val="%3)"/>
      <w:lvlJc w:val="center"/>
      <w:pPr>
        <w:pStyle w:val="894"/>
        <w:ind w:left="1980" w:firstLine="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89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pStyle w:val="894"/>
        <w:ind w:left="0" w:firstLine="17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1684" w:hanging="975"/>
        <w:tabs>
          <w:tab w:val="num" w:pos="16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4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pStyle w:val="894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7245" w:hanging="180"/>
        <w:tabs>
          <w:tab w:val="num" w:pos="7245" w:leader="none"/>
        </w:tabs>
      </w:pPr>
    </w:lvl>
  </w:abstractNum>
  <w:abstractNum w:abstractNumId="1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4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660" w:hanging="180"/>
        <w:tabs>
          <w:tab w:val="num" w:pos="666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4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7245" w:hanging="180"/>
        <w:tabs>
          <w:tab w:val="num" w:pos="7245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0" w:firstLine="68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894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4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4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4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4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4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4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4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4"/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4"/>
        <w:ind w:left="0" w:firstLine="360"/>
        <w:tabs>
          <w:tab w:val="num" w:pos="45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4"/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4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4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4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4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4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4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4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4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2"/>
  </w:num>
  <w:num w:numId="16">
    <w:abstractNumId w:val="21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qFormat/>
    <w:rPr>
      <w:sz w:val="24"/>
      <w:szCs w:val="24"/>
      <w:lang w:val="ru-RU" w:eastAsia="ru-RU" w:bidi="ar-SA"/>
    </w:rPr>
  </w:style>
  <w:style w:type="paragraph" w:styleId="895">
    <w:name w:val="Заголовок 1"/>
    <w:basedOn w:val="894"/>
    <w:next w:val="894"/>
    <w:link w:val="905"/>
    <w:qFormat/>
    <w:pPr>
      <w:ind w:left="-567" w:right="-766"/>
      <w:jc w:val="center"/>
      <w:keepNext/>
      <w:outlineLvl w:val="0"/>
    </w:pPr>
    <w:rPr>
      <w:sz w:val="28"/>
      <w:szCs w:val="20"/>
      <w:lang w:val="en-US" w:eastAsia="en-US"/>
    </w:rPr>
  </w:style>
  <w:style w:type="paragraph" w:styleId="896">
    <w:name w:val="Заголовок 5"/>
    <w:basedOn w:val="894"/>
    <w:next w:val="894"/>
    <w:link w:val="906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897">
    <w:name w:val="Основной шрифт абзаца"/>
    <w:next w:val="897"/>
    <w:link w:val="894"/>
    <w:semiHidden/>
  </w:style>
  <w:style w:type="table" w:styleId="898">
    <w:name w:val="Обычная таблица"/>
    <w:next w:val="898"/>
    <w:link w:val="894"/>
    <w:semiHidden/>
    <w:tblPr/>
  </w:style>
  <w:style w:type="numbering" w:styleId="899">
    <w:name w:val="Нет списка"/>
    <w:next w:val="899"/>
    <w:link w:val="894"/>
    <w:semiHidden/>
  </w:style>
  <w:style w:type="table" w:styleId="900">
    <w:name w:val="Сетка таблицы"/>
    <w:basedOn w:val="898"/>
    <w:next w:val="900"/>
    <w:link w:val="894"/>
    <w:tblPr/>
  </w:style>
  <w:style w:type="paragraph" w:styleId="901">
    <w:name w:val="ConsPlusNonformat"/>
    <w:next w:val="901"/>
    <w:link w:val="894"/>
    <w:uiPriority w:val="99"/>
    <w:rPr>
      <w:rFonts w:ascii="Courier New" w:hAnsi="Courier New" w:cs="Courier New"/>
      <w:lang w:val="ru-RU" w:eastAsia="ru-RU" w:bidi="ar-SA"/>
    </w:rPr>
  </w:style>
  <w:style w:type="paragraph" w:styleId="902">
    <w:name w:val="ConsPlusCell"/>
    <w:next w:val="902"/>
    <w:link w:val="894"/>
    <w:uiPriority w:val="99"/>
    <w:rPr>
      <w:rFonts w:ascii="Arial" w:hAnsi="Arial" w:cs="Arial"/>
      <w:lang w:val="ru-RU" w:eastAsia="ru-RU" w:bidi="ar-SA"/>
    </w:rPr>
  </w:style>
  <w:style w:type="paragraph" w:styleId="903">
    <w:name w:val="Текст"/>
    <w:basedOn w:val="894"/>
    <w:next w:val="903"/>
    <w:link w:val="904"/>
    <w:rPr>
      <w:rFonts w:ascii="Courier New" w:hAnsi="Courier New"/>
      <w:lang w:val="en-US" w:eastAsia="en-US"/>
    </w:rPr>
  </w:style>
  <w:style w:type="character" w:styleId="904">
    <w:name w:val="Текст Знак"/>
    <w:next w:val="904"/>
    <w:link w:val="903"/>
    <w:rPr>
      <w:rFonts w:ascii="Courier New" w:hAnsi="Courier New" w:cs="Tahoma"/>
      <w:sz w:val="24"/>
      <w:szCs w:val="24"/>
      <w:lang w:val="en-US"/>
    </w:rPr>
  </w:style>
  <w:style w:type="character" w:styleId="905">
    <w:name w:val="Заголовок 1 Знак"/>
    <w:next w:val="905"/>
    <w:link w:val="895"/>
    <w:rPr>
      <w:sz w:val="28"/>
    </w:rPr>
  </w:style>
  <w:style w:type="character" w:styleId="906">
    <w:name w:val="Заголовок 5 Знак"/>
    <w:next w:val="906"/>
    <w:link w:val="896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907">
    <w:name w:val="ConsPlusNormal"/>
    <w:next w:val="907"/>
    <w:link w:val="89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8">
    <w:name w:val="ConsNormal"/>
    <w:next w:val="908"/>
    <w:link w:val="894"/>
    <w:pPr>
      <w:ind w:right="19772" w:firstLine="720"/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909">
    <w:name w:val="Верхний колонтитул"/>
    <w:basedOn w:val="894"/>
    <w:next w:val="909"/>
    <w:link w:val="91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0">
    <w:name w:val="Верхний колонтитул Знак"/>
    <w:next w:val="910"/>
    <w:link w:val="909"/>
    <w:rPr>
      <w:sz w:val="24"/>
      <w:szCs w:val="24"/>
    </w:rPr>
  </w:style>
  <w:style w:type="character" w:styleId="911">
    <w:name w:val="Номер страницы"/>
    <w:basedOn w:val="897"/>
    <w:next w:val="911"/>
    <w:link w:val="894"/>
  </w:style>
  <w:style w:type="paragraph" w:styleId="912">
    <w:name w:val="Заголовок"/>
    <w:basedOn w:val="894"/>
    <w:next w:val="912"/>
    <w:link w:val="913"/>
    <w:qFormat/>
    <w:pPr>
      <w:ind w:firstLine="851"/>
      <w:jc w:val="center"/>
    </w:pPr>
    <w:rPr>
      <w:sz w:val="28"/>
      <w:szCs w:val="20"/>
      <w:lang w:val="en-US" w:eastAsia="en-US"/>
    </w:rPr>
  </w:style>
  <w:style w:type="character" w:styleId="913">
    <w:name w:val="Заголовок Знак"/>
    <w:next w:val="913"/>
    <w:link w:val="912"/>
    <w:rPr>
      <w:sz w:val="28"/>
      <w:lang w:val="en-US" w:eastAsia="en-US"/>
    </w:rPr>
  </w:style>
  <w:style w:type="paragraph" w:styleId="914">
    <w:name w:val="Нижний колонтитул"/>
    <w:basedOn w:val="894"/>
    <w:next w:val="914"/>
    <w:link w:val="91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5">
    <w:name w:val="Нижний колонтитул Знак"/>
    <w:next w:val="915"/>
    <w:link w:val="914"/>
    <w:rPr>
      <w:sz w:val="24"/>
      <w:szCs w:val="24"/>
    </w:rPr>
  </w:style>
  <w:style w:type="paragraph" w:styleId="916">
    <w:name w:val="Текст сноски"/>
    <w:basedOn w:val="894"/>
    <w:next w:val="916"/>
    <w:link w:val="917"/>
    <w:rPr>
      <w:sz w:val="20"/>
      <w:szCs w:val="20"/>
    </w:rPr>
  </w:style>
  <w:style w:type="character" w:styleId="917">
    <w:name w:val="Текст сноски Знак"/>
    <w:basedOn w:val="897"/>
    <w:next w:val="917"/>
    <w:link w:val="916"/>
  </w:style>
  <w:style w:type="character" w:styleId="918">
    <w:name w:val="Знак сноски"/>
    <w:next w:val="918"/>
    <w:link w:val="894"/>
    <w:rPr>
      <w:vertAlign w:val="superscript"/>
    </w:rPr>
  </w:style>
  <w:style w:type="character" w:styleId="919">
    <w:name w:val="Гиперссылка"/>
    <w:next w:val="919"/>
    <w:link w:val="894"/>
    <w:rPr>
      <w:rFonts w:ascii="Tahoma" w:hAnsi="Tahoma" w:cs="Tahoma"/>
      <w:color w:val="666666"/>
      <w:u w:val="single"/>
    </w:rPr>
  </w:style>
  <w:style w:type="paragraph" w:styleId="920">
    <w:name w:val="Обычный (веб)"/>
    <w:basedOn w:val="894"/>
    <w:next w:val="920"/>
    <w:link w:val="894"/>
    <w:pPr>
      <w:spacing w:after="150"/>
    </w:pPr>
  </w:style>
  <w:style w:type="paragraph" w:styleId="921">
    <w:name w:val="Основной текст"/>
    <w:basedOn w:val="894"/>
    <w:next w:val="921"/>
    <w:link w:val="922"/>
    <w:pPr>
      <w:spacing w:after="120"/>
    </w:pPr>
    <w:rPr>
      <w:lang w:val="en-US" w:eastAsia="ar-SA"/>
    </w:rPr>
  </w:style>
  <w:style w:type="character" w:styleId="922">
    <w:name w:val="Основной текст Знак"/>
    <w:next w:val="922"/>
    <w:link w:val="921"/>
    <w:rPr>
      <w:sz w:val="24"/>
      <w:szCs w:val="24"/>
      <w:lang w:eastAsia="ar-SA"/>
    </w:rPr>
  </w:style>
  <w:style w:type="paragraph" w:styleId="923">
    <w:name w:val="Содержимое таблицы"/>
    <w:basedOn w:val="894"/>
    <w:next w:val="923"/>
    <w:link w:val="894"/>
    <w:pPr>
      <w:widowControl w:val="off"/>
      <w:suppressLineNumbers/>
    </w:pPr>
    <w:rPr>
      <w:rFonts w:ascii="Arial" w:hAnsi="Arial" w:eastAsia="Lucida Sans Unicode"/>
      <w:sz w:val="20"/>
      <w:lang w:eastAsia="ar-SA"/>
    </w:rPr>
  </w:style>
  <w:style w:type="paragraph" w:styleId="924">
    <w:name w:val="Текст выноски"/>
    <w:basedOn w:val="894"/>
    <w:next w:val="924"/>
    <w:link w:val="925"/>
    <w:rPr>
      <w:rFonts w:ascii="Tahoma" w:hAnsi="Tahoma"/>
      <w:sz w:val="16"/>
      <w:szCs w:val="16"/>
      <w:lang w:val="en-US" w:eastAsia="en-US"/>
    </w:rPr>
  </w:style>
  <w:style w:type="character" w:styleId="925">
    <w:name w:val="Текст выноски Знак"/>
    <w:next w:val="925"/>
    <w:link w:val="924"/>
    <w:rPr>
      <w:rFonts w:ascii="Tahoma" w:hAnsi="Tahoma" w:cs="Tahoma"/>
      <w:sz w:val="16"/>
      <w:szCs w:val="16"/>
    </w:rPr>
  </w:style>
  <w:style w:type="paragraph" w:styleId="926">
    <w:name w:val="ConsPlusTitle"/>
    <w:next w:val="926"/>
    <w:link w:val="894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927">
    <w:name w:val=" Знак Знак11"/>
    <w:next w:val="927"/>
    <w:link w:val="894"/>
    <w:rPr>
      <w:rFonts w:ascii="Courier New" w:hAnsi="Courier New" w:cs="Tahoma"/>
      <w:lang w:val="ru-RU" w:eastAsia="ru-RU" w:bidi="ar-SA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Ужурского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revision>5</cp:revision>
  <dcterms:created xsi:type="dcterms:W3CDTF">2023-03-20T01:36:00Z</dcterms:created>
  <dcterms:modified xsi:type="dcterms:W3CDTF">2023-05-26T04:51:19Z</dcterms:modified>
  <cp:version>1048576</cp:version>
</cp:coreProperties>
</file>