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</w:pPr>
      <w:r/>
      <w:r/>
    </w:p>
    <w:tbl>
      <w:tblPr>
        <w:tblW w:w="935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-473709</wp:posOffset>
                      </wp:positionV>
                      <wp:extent cx="514350" cy="67500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350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06.5pt;mso-position-horizontal:absolute;mso-position-vertical-relative:text;margin-top:-37.3pt;mso-position-vertical:absolute;width:40.5pt;height:53.1pt;mso-wrap-distance-left:9.0pt;mso-wrap-distance-top:0.0pt;mso-wrap-distance-right:9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КРАСНОЯРСКИЙ КРАЙ</w:t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ДЕПУТАТОВ</w:t>
            </w:r>
            <w:r/>
          </w:p>
          <w:p>
            <w:pPr>
              <w:pStyle w:val="898"/>
              <w:jc w:val="center"/>
            </w:pPr>
            <w:r/>
            <w:r/>
          </w:p>
          <w:p>
            <w:pPr>
              <w:pStyle w:val="89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РЕШЕНИЕ</w:t>
            </w:r>
            <w:r/>
          </w:p>
          <w:p>
            <w:pPr>
              <w:pStyle w:val="898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7" w:type="dxa"/>
            <w:vAlign w:val="top"/>
            <w:textDirection w:val="lrTb"/>
            <w:noWrap w:val="false"/>
          </w:tcPr>
          <w:p>
            <w:pPr>
              <w:pStyle w:val="8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23.05.2023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Ужур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1" w:type="dxa"/>
            <w:vAlign w:val="top"/>
            <w:textDirection w:val="lrTb"/>
            <w:noWrap w:val="false"/>
          </w:tcPr>
          <w:p>
            <w:pPr>
              <w:pStyle w:val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32-218р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05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924"/>
              <w:jc w:val="both"/>
              <w:spacing w:after="0"/>
              <w:shd w:val="clear" w:color="auto" w:fill="ffffff"/>
            </w:pPr>
            <w:r>
              <w:rPr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б </w:t>
            </w:r>
            <w:r>
              <w:rPr>
                <w:bCs/>
                <w:sz w:val="28"/>
                <w:szCs w:val="28"/>
              </w:rPr>
              <w:t xml:space="preserve">участии Ужурского района в краевых и федеральных прогр</w:t>
            </w:r>
            <w:r>
              <w:rPr>
                <w:bCs/>
                <w:sz w:val="28"/>
                <w:szCs w:val="28"/>
              </w:rPr>
              <w:t xml:space="preserve">аммах по ст</w:t>
            </w:r>
            <w:r>
              <w:rPr>
                <w:bCs/>
                <w:sz w:val="28"/>
                <w:szCs w:val="28"/>
              </w:rPr>
              <w:t xml:space="preserve">ро</w:t>
            </w:r>
            <w:r>
              <w:rPr>
                <w:bCs/>
                <w:sz w:val="28"/>
                <w:szCs w:val="28"/>
              </w:rPr>
              <w:t xml:space="preserve">ит</w:t>
            </w:r>
            <w:r>
              <w:rPr>
                <w:bCs/>
                <w:sz w:val="28"/>
                <w:szCs w:val="28"/>
              </w:rPr>
              <w:t xml:space="preserve">ельству жилья молодым специалистам, проживающих в сельской местности</w:t>
            </w:r>
            <w:r>
              <w:rPr>
                <w:sz w:val="28"/>
                <w:szCs w:val="28"/>
              </w:rPr>
            </w:r>
            <w:r/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</w:r>
            <w:r/>
            <w:r>
              <w:rPr>
                <w:sz w:val="28"/>
                <w:szCs w:val="28"/>
              </w:rPr>
            </w:r>
          </w:p>
          <w:p>
            <w:pPr>
              <w:pStyle w:val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080" w:leader="none"/>
        </w:tabs>
        <w:rPr>
          <w:bCs w:val="0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сельского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Ужурского района </w:t>
      </w:r>
      <w:r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участии Ужурского района в краевых и федеральных прогр</w:t>
      </w:r>
      <w:r>
        <w:rPr>
          <w:bCs/>
          <w:sz w:val="28"/>
          <w:szCs w:val="28"/>
        </w:rPr>
        <w:t xml:space="preserve">аммах по ст</w:t>
      </w:r>
      <w:r>
        <w:rPr>
          <w:bCs/>
          <w:sz w:val="28"/>
          <w:szCs w:val="28"/>
        </w:rPr>
        <w:t xml:space="preserve">ро</w:t>
      </w:r>
      <w:r>
        <w:rPr>
          <w:bCs/>
          <w:sz w:val="28"/>
          <w:szCs w:val="28"/>
        </w:rPr>
        <w:t xml:space="preserve">ит</w:t>
      </w:r>
      <w:r>
        <w:rPr>
          <w:bCs/>
          <w:sz w:val="28"/>
          <w:szCs w:val="28"/>
        </w:rPr>
        <w:t xml:space="preserve">ельству жилья молодым специалистам, проживающих в сельской местности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нного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работы Ужурского ра</w:t>
      </w:r>
      <w:r>
        <w:rPr>
          <w:sz w:val="28"/>
          <w:szCs w:val="28"/>
        </w:rPr>
        <w:t xml:space="preserve">йо</w:t>
      </w:r>
      <w:r>
        <w:rPr>
          <w:sz w:val="28"/>
          <w:szCs w:val="28"/>
        </w:rPr>
        <w:t xml:space="preserve">нного Совета депутатов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уководствуясь статьей 23 Устава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Ужурский районный Совет депутатов РЕШИЛ:</w:t>
      </w:r>
      <w:r/>
      <w:r>
        <w:rPr>
          <w:sz w:val="28"/>
          <w:szCs w:val="28"/>
        </w:rPr>
      </w:r>
      <w:r/>
      <w:r>
        <w:rPr>
          <w:b w:val="0"/>
          <w:bCs w:val="0"/>
          <w:i w:val="0"/>
          <w:iCs/>
          <w:sz w:val="28"/>
          <w:szCs w:val="28"/>
        </w:rPr>
      </w:r>
      <w:r/>
    </w:p>
    <w:p>
      <w:pPr>
        <w:pStyle w:val="898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информацию </w:t>
      </w:r>
      <w:r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участии Ужурского района в краевых и федеральных прогр</w:t>
      </w:r>
      <w:r>
        <w:rPr>
          <w:bCs/>
          <w:sz w:val="28"/>
          <w:szCs w:val="28"/>
        </w:rPr>
        <w:t xml:space="preserve">аммах по ст</w:t>
      </w:r>
      <w:r>
        <w:rPr>
          <w:bCs/>
          <w:sz w:val="28"/>
          <w:szCs w:val="28"/>
        </w:rPr>
        <w:t xml:space="preserve">ро</w:t>
      </w:r>
      <w:r>
        <w:rPr>
          <w:bCs/>
          <w:sz w:val="28"/>
          <w:szCs w:val="28"/>
        </w:rPr>
        <w:t xml:space="preserve">ит</w:t>
      </w:r>
      <w:r>
        <w:rPr>
          <w:bCs/>
          <w:sz w:val="28"/>
          <w:szCs w:val="28"/>
        </w:rPr>
        <w:t xml:space="preserve">ельству жилья молодым специалистам, проживающих в сельской местности</w:t>
      </w:r>
      <w:r>
        <w:rPr>
          <w:sz w:val="28"/>
          <w:szCs w:val="28"/>
        </w:rPr>
        <w:t xml:space="preserve"> к сведению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рганизовать обращение на Законодательное Собрание Красноярского края с предложением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внесения изменений в </w:t>
      </w:r>
      <w:r>
        <w:rPr>
          <w:rFonts w:ascii="Times New Roman" w:hAnsi="Times New Roman" w:eastAsia="Verdana" w:cs="Times New Roman"/>
          <w:color w:val="000000"/>
          <w:sz w:val="28"/>
          <w:szCs w:val="28"/>
          <w:highlight w:val="white"/>
        </w:rPr>
        <w:t xml:space="preserve"> программу Красноярского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части установления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очередности молодых специалистов, работающих и проживающих в сельской местности,  с установлением определенного количества мест для специалистов социальной сферы ежегодно.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8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Настоящее решение вступает в силу в день подписания.</w:t>
      </w:r>
      <w:r/>
      <w:r/>
      <w:r/>
      <w:r>
        <w:rPr>
          <w:sz w:val="28"/>
          <w:szCs w:val="28"/>
          <w:lang w:eastAsia="en-US"/>
        </w:rPr>
      </w:r>
      <w:r/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jc w:val="both"/>
        <w:shd w:val="clear" w:color="auto" w:fill="ffffff"/>
        <w:tabs>
          <w:tab w:val="left" w:pos="7390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Ужурского </w:t>
      </w:r>
      <w:r>
        <w:rPr>
          <w:color w:val="000000"/>
          <w:spacing w:val="-2"/>
          <w:sz w:val="28"/>
          <w:szCs w:val="28"/>
        </w:rPr>
      </w:r>
      <w:r/>
    </w:p>
    <w:p>
      <w:pPr>
        <w:pStyle w:val="898"/>
        <w:jc w:val="both"/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районного Совета депутатов</w:t>
      </w:r>
      <w:r>
        <w:rPr>
          <w:color w:val="000000"/>
          <w:spacing w:val="-2"/>
          <w:sz w:val="28"/>
          <w:szCs w:val="28"/>
        </w:rPr>
        <w:tab/>
        <w:tab/>
        <w:tab/>
        <w:tab/>
        <w:tab/>
        <w:tab/>
        <w:t xml:space="preserve">А</w:t>
      </w:r>
      <w:r>
        <w:rPr>
          <w:color w:val="000000"/>
          <w:spacing w:val="-2"/>
          <w:sz w:val="28"/>
          <w:szCs w:val="28"/>
        </w:rPr>
        <w:t xml:space="preserve">.С. </w:t>
      </w:r>
      <w:r>
        <w:rPr>
          <w:color w:val="000000"/>
          <w:spacing w:val="-2"/>
          <w:sz w:val="28"/>
          <w:szCs w:val="28"/>
        </w:rPr>
        <w:t xml:space="preserve">Агламзянов</w:t>
      </w:r>
      <w:r>
        <w:rPr>
          <w:color w:val="000000"/>
          <w:spacing w:val="-3"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5"/>
        <w:sz w:val="28"/>
        <w:szCs w:val="28"/>
      </w:rPr>
      <w:framePr w:wrap="around" w:vAnchor="text" w:hAnchor="margin" w:xAlign="right" w:y="1"/>
    </w:pPr>
    <w:r>
      <w:rPr>
        <w:rStyle w:val="915"/>
        <w:sz w:val="28"/>
        <w:szCs w:val="28"/>
      </w:rPr>
    </w:r>
    <w:r>
      <w:rPr>
        <w:rStyle w:val="915"/>
        <w:sz w:val="28"/>
        <w:szCs w:val="28"/>
      </w:rPr>
    </w:r>
    <w:r/>
  </w:p>
  <w:p>
    <w:pPr>
      <w:pStyle w:val="91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5"/>
      </w:rPr>
      <w:framePr w:wrap="around" w:vAnchor="text" w:hAnchor="margin" w:xAlign="right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/>
  </w:p>
  <w:p>
    <w:pPr>
      <w:pStyle w:val="9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firstLine="68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pStyle w:val="898"/>
        <w:ind w:left="0" w:firstLine="680"/>
        <w:tabs>
          <w:tab w:val="num" w:pos="680" w:leader="none"/>
        </w:tabs>
      </w:pPr>
    </w:lvl>
    <w:lvl w:ilvl="2">
      <w:start w:val="1"/>
      <w:numFmt w:val="decimal"/>
      <w:isLgl w:val="false"/>
      <w:suff w:val="tab"/>
      <w:lvlText w:val="%3)"/>
      <w:lvlJc w:val="center"/>
      <w:pPr>
        <w:pStyle w:val="898"/>
        <w:ind w:left="1980" w:firstLine="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898"/>
        <w:ind w:left="0" w:firstLine="17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684" w:hanging="975"/>
        <w:tabs>
          <w:tab w:val="num" w:pos="16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1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firstLine="68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898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8"/>
        <w:ind w:left="0" w:firstLine="360"/>
        <w:tabs>
          <w:tab w:val="num" w:pos="45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8"/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2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sz w:val="24"/>
      <w:szCs w:val="24"/>
      <w:lang w:val="ru-RU" w:eastAsia="ru-RU" w:bidi="ar-SA"/>
    </w:rPr>
  </w:style>
  <w:style w:type="paragraph" w:styleId="899">
    <w:name w:val="Заголовок 1"/>
    <w:basedOn w:val="898"/>
    <w:next w:val="898"/>
    <w:link w:val="909"/>
    <w:qFormat/>
    <w:pPr>
      <w:ind w:left="-567" w:right="-766"/>
      <w:jc w:val="center"/>
      <w:keepNext/>
      <w:outlineLvl w:val="0"/>
    </w:pPr>
    <w:rPr>
      <w:sz w:val="28"/>
      <w:szCs w:val="20"/>
      <w:lang w:val="en-US" w:eastAsia="en-US"/>
    </w:rPr>
  </w:style>
  <w:style w:type="paragraph" w:styleId="900">
    <w:name w:val="Заголовок 5"/>
    <w:basedOn w:val="898"/>
    <w:next w:val="898"/>
    <w:link w:val="91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table" w:styleId="904">
    <w:name w:val="Сетка таблицы"/>
    <w:basedOn w:val="902"/>
    <w:next w:val="904"/>
    <w:link w:val="898"/>
    <w:tblPr/>
  </w:style>
  <w:style w:type="paragraph" w:styleId="905">
    <w:name w:val="ConsPlusNonformat"/>
    <w:next w:val="905"/>
    <w:link w:val="898"/>
    <w:uiPriority w:val="99"/>
    <w:rPr>
      <w:rFonts w:ascii="Courier New" w:hAnsi="Courier New" w:cs="Courier New"/>
      <w:lang w:val="ru-RU" w:eastAsia="ru-RU" w:bidi="ar-SA"/>
    </w:rPr>
  </w:style>
  <w:style w:type="paragraph" w:styleId="906">
    <w:name w:val="ConsPlusCell"/>
    <w:next w:val="906"/>
    <w:link w:val="898"/>
    <w:uiPriority w:val="99"/>
    <w:rPr>
      <w:rFonts w:ascii="Arial" w:hAnsi="Arial" w:cs="Arial"/>
      <w:lang w:val="ru-RU" w:eastAsia="ru-RU" w:bidi="ar-SA"/>
    </w:rPr>
  </w:style>
  <w:style w:type="paragraph" w:styleId="907">
    <w:name w:val="Текст"/>
    <w:basedOn w:val="898"/>
    <w:next w:val="907"/>
    <w:link w:val="908"/>
    <w:rPr>
      <w:rFonts w:ascii="Courier New" w:hAnsi="Courier New"/>
      <w:lang w:val="en-US" w:eastAsia="en-US"/>
    </w:rPr>
  </w:style>
  <w:style w:type="character" w:styleId="908">
    <w:name w:val="Текст Знак"/>
    <w:next w:val="908"/>
    <w:link w:val="907"/>
    <w:rPr>
      <w:rFonts w:ascii="Courier New" w:hAnsi="Courier New" w:cs="Tahoma"/>
      <w:sz w:val="24"/>
      <w:szCs w:val="24"/>
      <w:lang w:val="en-US"/>
    </w:rPr>
  </w:style>
  <w:style w:type="character" w:styleId="909">
    <w:name w:val="Заголовок 1 Знак"/>
    <w:next w:val="909"/>
    <w:link w:val="899"/>
    <w:rPr>
      <w:sz w:val="28"/>
    </w:rPr>
  </w:style>
  <w:style w:type="character" w:styleId="910">
    <w:name w:val="Заголовок 5 Знак"/>
    <w:next w:val="910"/>
    <w:link w:val="900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911">
    <w:name w:val="ConsPlusNormal"/>
    <w:next w:val="911"/>
    <w:link w:val="89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2">
    <w:name w:val="ConsNormal"/>
    <w:next w:val="912"/>
    <w:link w:val="898"/>
    <w:pPr>
      <w:ind w:right="19772" w:firstLine="720"/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913">
    <w:name w:val="Верхний колонтитул"/>
    <w:basedOn w:val="898"/>
    <w:next w:val="913"/>
    <w:link w:val="91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4">
    <w:name w:val="Верхний колонтитул Знак"/>
    <w:next w:val="914"/>
    <w:link w:val="913"/>
    <w:rPr>
      <w:sz w:val="24"/>
      <w:szCs w:val="24"/>
    </w:rPr>
  </w:style>
  <w:style w:type="character" w:styleId="915">
    <w:name w:val="Номер страницы"/>
    <w:basedOn w:val="901"/>
    <w:next w:val="915"/>
    <w:link w:val="898"/>
  </w:style>
  <w:style w:type="paragraph" w:styleId="916">
    <w:name w:val="Заголовок"/>
    <w:basedOn w:val="898"/>
    <w:next w:val="916"/>
    <w:link w:val="917"/>
    <w:qFormat/>
    <w:pPr>
      <w:ind w:firstLine="851"/>
      <w:jc w:val="center"/>
    </w:pPr>
    <w:rPr>
      <w:sz w:val="28"/>
      <w:szCs w:val="20"/>
      <w:lang w:val="en-US" w:eastAsia="en-US"/>
    </w:rPr>
  </w:style>
  <w:style w:type="character" w:styleId="917">
    <w:name w:val="Заголовок Знак"/>
    <w:next w:val="917"/>
    <w:link w:val="916"/>
    <w:rPr>
      <w:sz w:val="28"/>
      <w:lang w:val="en-US" w:eastAsia="en-US"/>
    </w:rPr>
  </w:style>
  <w:style w:type="paragraph" w:styleId="918">
    <w:name w:val="Нижний колонтитул"/>
    <w:basedOn w:val="898"/>
    <w:next w:val="918"/>
    <w:link w:val="91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9">
    <w:name w:val="Нижний колонтитул Знак"/>
    <w:next w:val="919"/>
    <w:link w:val="918"/>
    <w:rPr>
      <w:sz w:val="24"/>
      <w:szCs w:val="24"/>
    </w:rPr>
  </w:style>
  <w:style w:type="paragraph" w:styleId="920">
    <w:name w:val="Текст сноски"/>
    <w:basedOn w:val="898"/>
    <w:next w:val="920"/>
    <w:link w:val="921"/>
    <w:rPr>
      <w:sz w:val="20"/>
      <w:szCs w:val="20"/>
    </w:rPr>
  </w:style>
  <w:style w:type="character" w:styleId="921">
    <w:name w:val="Текст сноски Знак"/>
    <w:basedOn w:val="901"/>
    <w:next w:val="921"/>
    <w:link w:val="920"/>
  </w:style>
  <w:style w:type="character" w:styleId="922">
    <w:name w:val="Знак сноски"/>
    <w:next w:val="922"/>
    <w:link w:val="898"/>
    <w:rPr>
      <w:vertAlign w:val="superscript"/>
    </w:rPr>
  </w:style>
  <w:style w:type="character" w:styleId="923">
    <w:name w:val="Гиперссылка"/>
    <w:next w:val="923"/>
    <w:link w:val="898"/>
    <w:rPr>
      <w:rFonts w:ascii="Tahoma" w:hAnsi="Tahoma" w:cs="Tahoma"/>
      <w:color w:val="666666"/>
      <w:u w:val="single"/>
    </w:rPr>
  </w:style>
  <w:style w:type="paragraph" w:styleId="924">
    <w:name w:val="Обычный (веб)"/>
    <w:basedOn w:val="898"/>
    <w:next w:val="924"/>
    <w:link w:val="898"/>
    <w:pPr>
      <w:spacing w:after="150"/>
    </w:pPr>
  </w:style>
  <w:style w:type="paragraph" w:styleId="925">
    <w:name w:val="Основной текст"/>
    <w:basedOn w:val="898"/>
    <w:next w:val="925"/>
    <w:link w:val="926"/>
    <w:pPr>
      <w:spacing w:after="120"/>
    </w:pPr>
    <w:rPr>
      <w:lang w:val="en-US" w:eastAsia="ar-SA"/>
    </w:rPr>
  </w:style>
  <w:style w:type="character" w:styleId="926">
    <w:name w:val="Основной текст Знак"/>
    <w:next w:val="926"/>
    <w:link w:val="925"/>
    <w:rPr>
      <w:sz w:val="24"/>
      <w:szCs w:val="24"/>
      <w:lang w:eastAsia="ar-SA"/>
    </w:rPr>
  </w:style>
  <w:style w:type="paragraph" w:styleId="927">
    <w:name w:val="Содержимое таблицы"/>
    <w:basedOn w:val="898"/>
    <w:next w:val="927"/>
    <w:link w:val="898"/>
    <w:pPr>
      <w:widowControl w:val="off"/>
      <w:suppressLineNumbers/>
    </w:pPr>
    <w:rPr>
      <w:rFonts w:ascii="Arial" w:hAnsi="Arial" w:eastAsia="Lucida Sans Unicode"/>
      <w:sz w:val="20"/>
      <w:lang w:eastAsia="ar-SA"/>
    </w:rPr>
  </w:style>
  <w:style w:type="paragraph" w:styleId="928">
    <w:name w:val="Текст выноски"/>
    <w:basedOn w:val="898"/>
    <w:next w:val="928"/>
    <w:link w:val="929"/>
    <w:rPr>
      <w:rFonts w:ascii="Tahoma" w:hAnsi="Tahoma"/>
      <w:sz w:val="16"/>
      <w:szCs w:val="16"/>
      <w:lang w:val="en-US" w:eastAsia="en-US"/>
    </w:rPr>
  </w:style>
  <w:style w:type="character" w:styleId="929">
    <w:name w:val="Текст выноски Знак"/>
    <w:next w:val="929"/>
    <w:link w:val="928"/>
    <w:rPr>
      <w:rFonts w:ascii="Tahoma" w:hAnsi="Tahoma" w:cs="Tahoma"/>
      <w:sz w:val="16"/>
      <w:szCs w:val="16"/>
    </w:rPr>
  </w:style>
  <w:style w:type="paragraph" w:styleId="930">
    <w:name w:val="ConsPlusTitle"/>
    <w:next w:val="930"/>
    <w:link w:val="898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931">
    <w:name w:val=" Знак Знак11"/>
    <w:next w:val="931"/>
    <w:link w:val="898"/>
    <w:rPr>
      <w:rFonts w:ascii="Courier New" w:hAnsi="Courier New" w:cs="Tahoma"/>
      <w:lang w:val="ru-RU" w:eastAsia="ru-RU" w:bidi="ar-SA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Ужурского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revision>4</cp:revision>
  <dcterms:created xsi:type="dcterms:W3CDTF">2023-03-20T01:36:00Z</dcterms:created>
  <dcterms:modified xsi:type="dcterms:W3CDTF">2023-05-26T04:35:31Z</dcterms:modified>
  <cp:version>1048576</cp:version>
</cp:coreProperties>
</file>