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8"/>
      </w:pPr>
      <w:r/>
      <w:r/>
    </w:p>
    <w:tbl>
      <w:tblPr>
        <w:tblW w:w="9354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987"/>
        <w:gridCol w:w="3096"/>
        <w:gridCol w:w="3271"/>
      </w:tblGrid>
      <w:tr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4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28"/>
                <w:szCs w:val="28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      <wp:simplePos x="0" y="0"/>
                      <wp:positionH relativeFrom="column">
                        <wp:posOffset>2622550</wp:posOffset>
                      </wp:positionH>
                      <wp:positionV relativeFrom="paragraph">
                        <wp:posOffset>-473709</wp:posOffset>
                      </wp:positionV>
                      <wp:extent cx="514350" cy="675005"/>
                      <wp:effectExtent l="0" t="0" r="0" b="0"/>
                      <wp:wrapNone/>
                      <wp:docPr id="1" name="_x0000_s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4350" cy="675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524288;o:allowoverlap:true;o:allowincell:true;mso-position-horizontal-relative:text;margin-left:206.5pt;mso-position-horizontal:absolute;mso-position-vertical-relative:text;margin-top:-37.3pt;mso-position-vertical:absolute;width:40.5pt;height:53.1pt;mso-wrap-distance-left:9.0pt;mso-wrap-distance-top:0.0pt;mso-wrap-distance-right:9.0pt;mso-wrap-distance-bottom:0.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89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КРАСНОЯРСКИЙ КРАЙ</w:t>
            </w:r>
            <w:r/>
          </w:p>
          <w:p>
            <w:pPr>
              <w:pStyle w:val="89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УЖУРСКИЙ РАЙОННЫЙ СОВЕТ</w:t>
            </w:r>
            <w:r/>
          </w:p>
          <w:p>
            <w:pPr>
              <w:pStyle w:val="89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ДЕПУТАТОВ</w:t>
            </w:r>
            <w:r/>
          </w:p>
          <w:p>
            <w:pPr>
              <w:pStyle w:val="898"/>
              <w:jc w:val="center"/>
            </w:pPr>
            <w:r/>
            <w:r/>
          </w:p>
          <w:p>
            <w:pPr>
              <w:pStyle w:val="89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РЕШЕНИЕ</w:t>
            </w:r>
            <w:r/>
          </w:p>
          <w:p>
            <w:pPr>
              <w:pStyle w:val="898"/>
              <w:jc w:val="center"/>
            </w:pPr>
            <w:r/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87" w:type="dxa"/>
            <w:vAlign w:val="top"/>
            <w:textDirection w:val="lrTb"/>
            <w:noWrap w:val="false"/>
          </w:tcPr>
          <w:p>
            <w:pPr>
              <w:pStyle w:val="8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23.05.2023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96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Ужур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71" w:type="dxa"/>
            <w:vAlign w:val="top"/>
            <w:textDirection w:val="lrTb"/>
            <w:noWrap w:val="false"/>
          </w:tcPr>
          <w:p>
            <w:pPr>
              <w:pStyle w:val="89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32-216р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705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4" w:type="dxa"/>
            <w:vAlign w:val="top"/>
            <w:textDirection w:val="lrTb"/>
            <w:noWrap w:val="false"/>
          </w:tcPr>
          <w:p>
            <w:pPr>
              <w:pStyle w:val="8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tabs>
                <w:tab w:val="left" w:pos="1080" w:leader="none"/>
              </w:tabs>
              <w:rPr>
                <w:bCs w:val="0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  <w:t xml:space="preserve">О </w:t>
            </w:r>
            <w:r>
              <w:rPr>
                <w:bCs/>
                <w:sz w:val="28"/>
                <w:szCs w:val="28"/>
              </w:rPr>
              <w:t xml:space="preserve">завершении отопительног</w:t>
            </w:r>
            <w:r>
              <w:rPr>
                <w:bCs/>
                <w:sz w:val="28"/>
                <w:szCs w:val="28"/>
              </w:rPr>
              <w:t xml:space="preserve">о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сезона 2022-2023 годов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</w:r>
            <w:r/>
          </w:p>
          <w:p>
            <w:pPr>
              <w:pStyle w:val="8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89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1080" w:leader="none"/>
        </w:tabs>
        <w:rPr>
          <w:bCs w:val="0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Заслушав информацию </w:t>
      </w:r>
      <w:r>
        <w:rPr>
          <w:sz w:val="28"/>
          <w:szCs w:val="28"/>
        </w:rPr>
        <w:t xml:space="preserve">начальник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отдела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ЖКХ и благоустройства администрации Уж</w:t>
      </w:r>
      <w:r>
        <w:rPr>
          <w:sz w:val="28"/>
          <w:szCs w:val="28"/>
        </w:rPr>
        <w:t xml:space="preserve">урского райо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завершении отопительног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сезона 2022-2023 годов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твер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нного</w:t>
      </w:r>
      <w:r>
        <w:rPr>
          <w:sz w:val="28"/>
          <w:szCs w:val="28"/>
        </w:rPr>
        <w:t xml:space="preserve"> план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работы Ужурского ра</w:t>
      </w:r>
      <w:r>
        <w:rPr>
          <w:sz w:val="28"/>
          <w:szCs w:val="28"/>
        </w:rPr>
        <w:t xml:space="preserve">йо</w:t>
      </w:r>
      <w:r>
        <w:rPr>
          <w:sz w:val="28"/>
          <w:szCs w:val="28"/>
        </w:rPr>
        <w:t xml:space="preserve">нного Совета депутатов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уководствуясь статьей 23 Устава района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Ужурский районный Совет депутатов РЕШИЛ:</w:t>
      </w:r>
      <w:r/>
      <w:r>
        <w:rPr>
          <w:sz w:val="28"/>
          <w:szCs w:val="28"/>
        </w:rPr>
      </w:r>
      <w:r>
        <w:rPr>
          <w:b w:val="0"/>
          <w:bCs w:val="0"/>
          <w:i w:val="0"/>
          <w:iCs/>
          <w:sz w:val="28"/>
          <w:szCs w:val="28"/>
        </w:rPr>
      </w:r>
      <w:r/>
    </w:p>
    <w:p>
      <w:pPr>
        <w:pStyle w:val="898"/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98"/>
        <w:ind w:firstLine="708"/>
        <w:jc w:val="both"/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Принять информацию </w:t>
      </w:r>
      <w:r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завершении отопительног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сезона 2022-2023 годов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к сведению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/>
    </w:p>
    <w:p>
      <w:pPr>
        <w:pStyle w:val="898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Настоящее решение вступает в силу в день подписания.</w:t>
      </w:r>
      <w:r/>
      <w:r/>
      <w:r>
        <w:rPr>
          <w:sz w:val="28"/>
          <w:szCs w:val="28"/>
          <w:lang w:eastAsia="en-US"/>
        </w:rPr>
      </w:r>
      <w:r/>
    </w:p>
    <w:p>
      <w:pPr>
        <w:pStyle w:val="89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9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9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98"/>
        <w:jc w:val="both"/>
        <w:shd w:val="clear" w:color="auto" w:fill="ffffff"/>
        <w:tabs>
          <w:tab w:val="left" w:pos="7390" w:leader="none"/>
        </w:tabs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Председатель Ужурского </w:t>
      </w:r>
      <w:r>
        <w:rPr>
          <w:color w:val="000000"/>
          <w:spacing w:val="-2"/>
          <w:sz w:val="28"/>
          <w:szCs w:val="28"/>
        </w:rPr>
      </w:r>
      <w:r/>
    </w:p>
    <w:p>
      <w:pPr>
        <w:pStyle w:val="898"/>
        <w:jc w:val="both"/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районного Совета депутатов</w:t>
      </w:r>
      <w:r>
        <w:rPr>
          <w:color w:val="000000"/>
          <w:spacing w:val="-2"/>
          <w:sz w:val="28"/>
          <w:szCs w:val="28"/>
        </w:rPr>
        <w:tab/>
        <w:tab/>
        <w:tab/>
        <w:tab/>
        <w:tab/>
        <w:tab/>
        <w:t xml:space="preserve">А</w:t>
      </w:r>
      <w:r>
        <w:rPr>
          <w:color w:val="000000"/>
          <w:spacing w:val="-2"/>
          <w:sz w:val="28"/>
          <w:szCs w:val="28"/>
        </w:rPr>
        <w:t xml:space="preserve">.С. </w:t>
      </w:r>
      <w:r>
        <w:rPr>
          <w:color w:val="000000"/>
          <w:spacing w:val="-2"/>
          <w:sz w:val="28"/>
          <w:szCs w:val="28"/>
        </w:rPr>
        <w:t xml:space="preserve">Агламзянов</w:t>
      </w:r>
      <w:r>
        <w:rPr>
          <w:color w:val="000000"/>
          <w:spacing w:val="-3"/>
          <w:sz w:val="28"/>
          <w:szCs w:val="28"/>
        </w:rPr>
      </w:r>
      <w:r/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Lucida Sans Unicode">
    <w:panose1 w:val="020B060203050402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rPr>
        <w:rStyle w:val="915"/>
        <w:sz w:val="28"/>
        <w:szCs w:val="28"/>
      </w:rPr>
      <w:framePr w:wrap="around" w:vAnchor="text" w:hAnchor="margin" w:xAlign="right" w:y="1"/>
    </w:pPr>
    <w:r>
      <w:rPr>
        <w:rStyle w:val="915"/>
        <w:sz w:val="28"/>
        <w:szCs w:val="28"/>
      </w:rPr>
      <w:fldChar w:fldCharType="begin"/>
    </w:r>
    <w:r>
      <w:rPr>
        <w:rStyle w:val="915"/>
        <w:sz w:val="28"/>
        <w:szCs w:val="28"/>
      </w:rPr>
      <w:instrText xml:space="preserve">PAGE  </w:instrText>
    </w:r>
    <w:r>
      <w:rPr>
        <w:rStyle w:val="915"/>
        <w:sz w:val="28"/>
        <w:szCs w:val="28"/>
      </w:rPr>
      <w:fldChar w:fldCharType="separate"/>
    </w:r>
    <w:r>
      <w:rPr>
        <w:rStyle w:val="915"/>
        <w:sz w:val="28"/>
        <w:szCs w:val="28"/>
      </w:rPr>
      <w:t xml:space="preserve">1</w:t>
    </w:r>
    <w:r>
      <w:rPr>
        <w:rStyle w:val="915"/>
        <w:sz w:val="28"/>
        <w:szCs w:val="28"/>
      </w:rPr>
      <w:fldChar w:fldCharType="end"/>
    </w:r>
    <w:r>
      <w:rPr>
        <w:rStyle w:val="915"/>
        <w:sz w:val="28"/>
        <w:szCs w:val="28"/>
      </w:rPr>
    </w:r>
    <w:r/>
  </w:p>
  <w:p>
    <w:pPr>
      <w:pStyle w:val="918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rPr>
        <w:rStyle w:val="915"/>
      </w:rPr>
      <w:framePr w:wrap="around" w:vAnchor="text" w:hAnchor="margin" w:xAlign="right" w:y="1"/>
    </w:pPr>
    <w:r>
      <w:rPr>
        <w:rStyle w:val="915"/>
      </w:rPr>
      <w:fldChar w:fldCharType="begin"/>
    </w:r>
    <w:r>
      <w:rPr>
        <w:rStyle w:val="915"/>
      </w:rPr>
      <w:instrText xml:space="preserve">PAGE  </w:instrText>
    </w:r>
    <w:r>
      <w:rPr>
        <w:rStyle w:val="915"/>
      </w:rPr>
      <w:fldChar w:fldCharType="end"/>
    </w:r>
    <w:r>
      <w:rPr>
        <w:rStyle w:val="915"/>
      </w:rPr>
    </w:r>
    <w:r/>
  </w:p>
  <w:p>
    <w:pPr>
      <w:pStyle w:val="918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0" w:firstLine="68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pStyle w:val="898"/>
        <w:ind w:left="0" w:firstLine="680"/>
        <w:tabs>
          <w:tab w:val="num" w:pos="680" w:leader="none"/>
        </w:tabs>
      </w:pPr>
    </w:lvl>
    <w:lvl w:ilvl="2">
      <w:start w:val="1"/>
      <w:numFmt w:val="decimal"/>
      <w:isLgl w:val="false"/>
      <w:suff w:val="tab"/>
      <w:lvlText w:val="%3)"/>
      <w:lvlJc w:val="center"/>
      <w:pPr>
        <w:pStyle w:val="898"/>
        <w:ind w:left="1980" w:firstLine="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98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98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9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9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98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9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9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98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9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26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pStyle w:val="898"/>
        <w:ind w:left="0" w:firstLine="17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1069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1684" w:hanging="975"/>
        <w:tabs>
          <w:tab w:val="num" w:pos="168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829" w:hanging="180"/>
        <w:tabs>
          <w:tab w:val="num" w:pos="6829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25"/>
      <w:numFmt w:val="decimal"/>
      <w:isLgl w:val="false"/>
      <w:suff w:val="tab"/>
      <w:lvlText w:val="%1."/>
      <w:lvlJc w:val="left"/>
      <w:pPr>
        <w:pStyle w:val="898"/>
        <w:ind w:left="1485" w:hanging="360"/>
        <w:tabs>
          <w:tab w:val="num" w:pos="14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2205" w:hanging="360"/>
        <w:tabs>
          <w:tab w:val="num" w:pos="22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925" w:hanging="180"/>
        <w:tabs>
          <w:tab w:val="num" w:pos="29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645" w:hanging="360"/>
        <w:tabs>
          <w:tab w:val="num" w:pos="36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4365" w:hanging="360"/>
        <w:tabs>
          <w:tab w:val="num" w:pos="43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5085" w:hanging="180"/>
        <w:tabs>
          <w:tab w:val="num" w:pos="50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805" w:hanging="360"/>
        <w:tabs>
          <w:tab w:val="num" w:pos="58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6525" w:hanging="360"/>
        <w:tabs>
          <w:tab w:val="num" w:pos="65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7245" w:hanging="180"/>
        <w:tabs>
          <w:tab w:val="num" w:pos="7245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24"/>
      <w:numFmt w:val="decimal"/>
      <w:isLgl w:val="false"/>
      <w:suff w:val="tab"/>
      <w:lvlText w:val="%1."/>
      <w:lvlJc w:val="left"/>
      <w:pPr>
        <w:pStyle w:val="898"/>
        <w:ind w:left="1485" w:hanging="360"/>
        <w:tabs>
          <w:tab w:val="num" w:pos="14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2205" w:hanging="360"/>
        <w:tabs>
          <w:tab w:val="num" w:pos="22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925" w:hanging="180"/>
        <w:tabs>
          <w:tab w:val="num" w:pos="29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645" w:hanging="360"/>
        <w:tabs>
          <w:tab w:val="num" w:pos="36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4365" w:hanging="360"/>
        <w:tabs>
          <w:tab w:val="num" w:pos="43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5085" w:hanging="180"/>
        <w:tabs>
          <w:tab w:val="num" w:pos="50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805" w:hanging="360"/>
        <w:tabs>
          <w:tab w:val="num" w:pos="58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6525" w:hanging="360"/>
        <w:tabs>
          <w:tab w:val="num" w:pos="65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7245" w:hanging="180"/>
        <w:tabs>
          <w:tab w:val="num" w:pos="7245" w:leader="none"/>
        </w:tabs>
      </w:pPr>
    </w:lvl>
  </w:abstractNum>
  <w:abstractNum w:abstractNumId="11">
    <w:multiLevelType w:val="hybridMultilevel"/>
    <w:lvl w:ilvl="0">
      <w:start w:val="25"/>
      <w:numFmt w:val="decimal"/>
      <w:isLgl w:val="false"/>
      <w:suff w:val="tab"/>
      <w:lvlText w:val="%1."/>
      <w:lvlJc w:val="left"/>
      <w:pPr>
        <w:pStyle w:val="898"/>
        <w:ind w:left="900" w:hanging="360"/>
        <w:tabs>
          <w:tab w:val="num" w:pos="900" w:leader="none"/>
        </w:tabs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660" w:hanging="180"/>
        <w:tabs>
          <w:tab w:val="num" w:pos="666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25"/>
      <w:numFmt w:val="decimal"/>
      <w:isLgl w:val="false"/>
      <w:suff w:val="tab"/>
      <w:lvlText w:val="%1."/>
      <w:lvlJc w:val="left"/>
      <w:pPr>
        <w:pStyle w:val="898"/>
        <w:ind w:left="1485" w:hanging="360"/>
        <w:tabs>
          <w:tab w:val="num" w:pos="14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2205" w:hanging="360"/>
        <w:tabs>
          <w:tab w:val="num" w:pos="22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925" w:hanging="180"/>
        <w:tabs>
          <w:tab w:val="num" w:pos="29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645" w:hanging="360"/>
        <w:tabs>
          <w:tab w:val="num" w:pos="36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4365" w:hanging="360"/>
        <w:tabs>
          <w:tab w:val="num" w:pos="43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5085" w:hanging="180"/>
        <w:tabs>
          <w:tab w:val="num" w:pos="50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805" w:hanging="360"/>
        <w:tabs>
          <w:tab w:val="num" w:pos="58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6525" w:hanging="360"/>
        <w:tabs>
          <w:tab w:val="num" w:pos="65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7245" w:hanging="180"/>
        <w:tabs>
          <w:tab w:val="num" w:pos="7245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0" w:firstLine="68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26"/>
      <w:numFmt w:val="decimal"/>
      <w:isLgl w:val="false"/>
      <w:suff w:val="tab"/>
      <w:lvlText w:val="%1."/>
      <w:lvlJc w:val="left"/>
      <w:pPr>
        <w:pStyle w:val="898"/>
        <w:ind w:left="900" w:hanging="360"/>
        <w:tabs>
          <w:tab w:val="num" w:pos="900" w:leader="none"/>
        </w:tabs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660" w:hanging="180"/>
        <w:tabs>
          <w:tab w:val="num" w:pos="6660" w:leader="none"/>
        </w:tabs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98"/>
        <w:ind w:left="0" w:firstLine="360"/>
        <w:tabs>
          <w:tab w:val="num" w:pos="454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98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9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9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98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9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9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98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9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98"/>
        <w:ind w:left="1429" w:hanging="360"/>
        <w:tabs>
          <w:tab w:val="num" w:pos="142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98"/>
        <w:ind w:left="2149" w:hanging="360"/>
        <w:tabs>
          <w:tab w:val="num" w:pos="214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98"/>
        <w:ind w:left="2869" w:hanging="360"/>
        <w:tabs>
          <w:tab w:val="num" w:pos="286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98"/>
        <w:ind w:left="3589" w:hanging="360"/>
        <w:tabs>
          <w:tab w:val="num" w:pos="358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98"/>
        <w:ind w:left="4309" w:hanging="360"/>
        <w:tabs>
          <w:tab w:val="num" w:pos="430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98"/>
        <w:ind w:left="5029" w:hanging="360"/>
        <w:tabs>
          <w:tab w:val="num" w:pos="502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98"/>
        <w:ind w:left="5749" w:hanging="360"/>
        <w:tabs>
          <w:tab w:val="num" w:pos="574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98"/>
        <w:ind w:left="6469" w:hanging="360"/>
        <w:tabs>
          <w:tab w:val="num" w:pos="646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98"/>
        <w:ind w:left="7189" w:hanging="360"/>
        <w:tabs>
          <w:tab w:val="num" w:pos="7189" w:leader="none"/>
        </w:tabs>
      </w:pPr>
      <w:rPr>
        <w:rFonts w:ascii="Wingdings" w:hAnsi="Wingdings"/>
      </w:rPr>
    </w:lvl>
  </w:abstractNum>
  <w:num w:numId="1">
    <w:abstractNumId w:val="15"/>
  </w:num>
  <w:num w:numId="2">
    <w:abstractNumId w:val="12"/>
  </w:num>
  <w:num w:numId="3">
    <w:abstractNumId w:val="23"/>
  </w:num>
  <w:num w:numId="4">
    <w:abstractNumId w:val="13"/>
  </w:num>
  <w:num w:numId="5">
    <w:abstractNumId w:val="9"/>
  </w:num>
  <w:num w:numId="6">
    <w:abstractNumId w:val="4"/>
  </w:num>
  <w:num w:numId="7">
    <w:abstractNumId w:val="1"/>
  </w:num>
  <w:num w:numId="8">
    <w:abstractNumId w:val="17"/>
  </w:num>
  <w:num w:numId="9">
    <w:abstractNumId w:val="14"/>
  </w:num>
  <w:num w:numId="10">
    <w:abstractNumId w:val="0"/>
  </w:num>
  <w:num w:numId="11">
    <w:abstractNumId w:val="10"/>
  </w:num>
  <w:num w:numId="12">
    <w:abstractNumId w:val="6"/>
  </w:num>
  <w:num w:numId="13">
    <w:abstractNumId w:val="16"/>
  </w:num>
  <w:num w:numId="14">
    <w:abstractNumId w:val="8"/>
  </w:num>
  <w:num w:numId="15">
    <w:abstractNumId w:val="2"/>
  </w:num>
  <w:num w:numId="16">
    <w:abstractNumId w:val="21"/>
  </w:num>
  <w:num w:numId="17">
    <w:abstractNumId w:val="11"/>
  </w:num>
  <w:num w:numId="18">
    <w:abstractNumId w:val="19"/>
  </w:num>
  <w:num w:numId="19">
    <w:abstractNumId w:val="22"/>
  </w:num>
  <w:num w:numId="20">
    <w:abstractNumId w:val="7"/>
  </w:num>
  <w:num w:numId="21">
    <w:abstractNumId w:val="3"/>
  </w:num>
  <w:num w:numId="22">
    <w:abstractNumId w:val="20"/>
  </w:num>
  <w:num w:numId="23">
    <w:abstractNumId w:val="1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>
    <w:name w:val="Heading 1"/>
    <w:basedOn w:val="898"/>
    <w:next w:val="898"/>
    <w:link w:val="7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1">
    <w:name w:val="Heading 1 Char"/>
    <w:link w:val="720"/>
    <w:uiPriority w:val="9"/>
    <w:rPr>
      <w:rFonts w:ascii="Arial" w:hAnsi="Arial" w:eastAsia="Arial" w:cs="Arial"/>
      <w:sz w:val="40"/>
      <w:szCs w:val="40"/>
    </w:rPr>
  </w:style>
  <w:style w:type="paragraph" w:styleId="722">
    <w:name w:val="Heading 2"/>
    <w:basedOn w:val="898"/>
    <w:next w:val="898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3">
    <w:name w:val="Heading 2 Char"/>
    <w:link w:val="722"/>
    <w:uiPriority w:val="9"/>
    <w:rPr>
      <w:rFonts w:ascii="Arial" w:hAnsi="Arial" w:eastAsia="Arial" w:cs="Arial"/>
      <w:sz w:val="34"/>
    </w:rPr>
  </w:style>
  <w:style w:type="paragraph" w:styleId="724">
    <w:name w:val="Heading 3"/>
    <w:basedOn w:val="898"/>
    <w:next w:val="898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5">
    <w:name w:val="Heading 3 Char"/>
    <w:link w:val="724"/>
    <w:uiPriority w:val="9"/>
    <w:rPr>
      <w:rFonts w:ascii="Arial" w:hAnsi="Arial" w:eastAsia="Arial" w:cs="Arial"/>
      <w:sz w:val="30"/>
      <w:szCs w:val="30"/>
    </w:rPr>
  </w:style>
  <w:style w:type="paragraph" w:styleId="726">
    <w:name w:val="Heading 4"/>
    <w:basedOn w:val="898"/>
    <w:next w:val="898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7">
    <w:name w:val="Heading 4 Char"/>
    <w:link w:val="726"/>
    <w:uiPriority w:val="9"/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898"/>
    <w:next w:val="898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9">
    <w:name w:val="Heading 5 Char"/>
    <w:link w:val="728"/>
    <w:uiPriority w:val="9"/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898"/>
    <w:next w:val="898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1">
    <w:name w:val="Heading 6 Char"/>
    <w:link w:val="730"/>
    <w:uiPriority w:val="9"/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898"/>
    <w:next w:val="898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7 Char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4">
    <w:name w:val="Heading 8"/>
    <w:basedOn w:val="898"/>
    <w:next w:val="898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5">
    <w:name w:val="Heading 8 Char"/>
    <w:link w:val="734"/>
    <w:uiPriority w:val="9"/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898"/>
    <w:next w:val="898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>
    <w:name w:val="Heading 9 Char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List Paragraph"/>
    <w:basedOn w:val="898"/>
    <w:uiPriority w:val="34"/>
    <w:qFormat/>
    <w:pPr>
      <w:contextualSpacing/>
      <w:ind w:left="720"/>
    </w:pPr>
  </w:style>
  <w:style w:type="paragraph" w:styleId="739">
    <w:name w:val="No Spacing"/>
    <w:uiPriority w:val="1"/>
    <w:qFormat/>
    <w:pPr>
      <w:spacing w:before="0" w:after="0" w:line="240" w:lineRule="auto"/>
    </w:pPr>
  </w:style>
  <w:style w:type="paragraph" w:styleId="740">
    <w:name w:val="Title"/>
    <w:basedOn w:val="898"/>
    <w:next w:val="898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link w:val="740"/>
    <w:uiPriority w:val="10"/>
    <w:rPr>
      <w:sz w:val="48"/>
      <w:szCs w:val="48"/>
    </w:rPr>
  </w:style>
  <w:style w:type="paragraph" w:styleId="742">
    <w:name w:val="Subtitle"/>
    <w:basedOn w:val="898"/>
    <w:next w:val="898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link w:val="742"/>
    <w:uiPriority w:val="11"/>
    <w:rPr>
      <w:sz w:val="24"/>
      <w:szCs w:val="24"/>
    </w:rPr>
  </w:style>
  <w:style w:type="paragraph" w:styleId="744">
    <w:name w:val="Quote"/>
    <w:basedOn w:val="898"/>
    <w:next w:val="898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8"/>
    <w:next w:val="898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paragraph" w:styleId="748">
    <w:name w:val="Header"/>
    <w:basedOn w:val="898"/>
    <w:link w:val="7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Header Char"/>
    <w:link w:val="748"/>
    <w:uiPriority w:val="99"/>
  </w:style>
  <w:style w:type="paragraph" w:styleId="750">
    <w:name w:val="Footer"/>
    <w:basedOn w:val="898"/>
    <w:link w:val="7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1">
    <w:name w:val="Footer Char"/>
    <w:link w:val="750"/>
    <w:uiPriority w:val="99"/>
  </w:style>
  <w:style w:type="paragraph" w:styleId="752">
    <w:name w:val="Caption"/>
    <w:basedOn w:val="898"/>
    <w:next w:val="8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3">
    <w:name w:val="Caption Char"/>
    <w:basedOn w:val="752"/>
    <w:link w:val="750"/>
    <w:uiPriority w:val="99"/>
  </w:style>
  <w:style w:type="table" w:styleId="7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0">
    <w:name w:val="Hyperlink"/>
    <w:uiPriority w:val="99"/>
    <w:unhideWhenUsed/>
    <w:rPr>
      <w:color w:val="0000ff" w:themeColor="hyperlink"/>
      <w:u w:val="single"/>
    </w:rPr>
  </w:style>
  <w:style w:type="paragraph" w:styleId="881">
    <w:name w:val="footnote text"/>
    <w:basedOn w:val="898"/>
    <w:link w:val="882"/>
    <w:uiPriority w:val="99"/>
    <w:semiHidden/>
    <w:unhideWhenUsed/>
    <w:pPr>
      <w:spacing w:after="40" w:line="240" w:lineRule="auto"/>
    </w:pPr>
    <w:rPr>
      <w:sz w:val="18"/>
    </w:rPr>
  </w:style>
  <w:style w:type="character" w:styleId="882">
    <w:name w:val="Footnote Text Char"/>
    <w:link w:val="881"/>
    <w:uiPriority w:val="99"/>
    <w:rPr>
      <w:sz w:val="18"/>
    </w:rPr>
  </w:style>
  <w:style w:type="character" w:styleId="883">
    <w:name w:val="footnote reference"/>
    <w:uiPriority w:val="99"/>
    <w:unhideWhenUsed/>
    <w:rPr>
      <w:vertAlign w:val="superscript"/>
    </w:rPr>
  </w:style>
  <w:style w:type="paragraph" w:styleId="884">
    <w:name w:val="endnote text"/>
    <w:basedOn w:val="898"/>
    <w:link w:val="885"/>
    <w:uiPriority w:val="99"/>
    <w:semiHidden/>
    <w:unhideWhenUsed/>
    <w:pPr>
      <w:spacing w:after="0" w:line="240" w:lineRule="auto"/>
    </w:pPr>
    <w:rPr>
      <w:sz w:val="20"/>
    </w:rPr>
  </w:style>
  <w:style w:type="character" w:styleId="885">
    <w:name w:val="Endnote Text Char"/>
    <w:link w:val="884"/>
    <w:uiPriority w:val="99"/>
    <w:rPr>
      <w:sz w:val="20"/>
    </w:rPr>
  </w:style>
  <w:style w:type="character" w:styleId="886">
    <w:name w:val="endnote reference"/>
    <w:uiPriority w:val="99"/>
    <w:semiHidden/>
    <w:unhideWhenUsed/>
    <w:rPr>
      <w:vertAlign w:val="superscript"/>
    </w:rPr>
  </w:style>
  <w:style w:type="paragraph" w:styleId="887">
    <w:name w:val="toc 1"/>
    <w:basedOn w:val="898"/>
    <w:next w:val="898"/>
    <w:uiPriority w:val="39"/>
    <w:unhideWhenUsed/>
    <w:pPr>
      <w:ind w:left="0" w:right="0" w:firstLine="0"/>
      <w:spacing w:after="57"/>
    </w:pPr>
  </w:style>
  <w:style w:type="paragraph" w:styleId="888">
    <w:name w:val="toc 2"/>
    <w:basedOn w:val="898"/>
    <w:next w:val="898"/>
    <w:uiPriority w:val="39"/>
    <w:unhideWhenUsed/>
    <w:pPr>
      <w:ind w:left="283" w:right="0" w:firstLine="0"/>
      <w:spacing w:after="57"/>
    </w:pPr>
  </w:style>
  <w:style w:type="paragraph" w:styleId="889">
    <w:name w:val="toc 3"/>
    <w:basedOn w:val="898"/>
    <w:next w:val="898"/>
    <w:uiPriority w:val="39"/>
    <w:unhideWhenUsed/>
    <w:pPr>
      <w:ind w:left="567" w:right="0" w:firstLine="0"/>
      <w:spacing w:after="57"/>
    </w:pPr>
  </w:style>
  <w:style w:type="paragraph" w:styleId="890">
    <w:name w:val="toc 4"/>
    <w:basedOn w:val="898"/>
    <w:next w:val="898"/>
    <w:uiPriority w:val="39"/>
    <w:unhideWhenUsed/>
    <w:pPr>
      <w:ind w:left="850" w:right="0" w:firstLine="0"/>
      <w:spacing w:after="57"/>
    </w:pPr>
  </w:style>
  <w:style w:type="paragraph" w:styleId="891">
    <w:name w:val="toc 5"/>
    <w:basedOn w:val="898"/>
    <w:next w:val="898"/>
    <w:uiPriority w:val="39"/>
    <w:unhideWhenUsed/>
    <w:pPr>
      <w:ind w:left="1134" w:right="0" w:firstLine="0"/>
      <w:spacing w:after="57"/>
    </w:pPr>
  </w:style>
  <w:style w:type="paragraph" w:styleId="892">
    <w:name w:val="toc 6"/>
    <w:basedOn w:val="898"/>
    <w:next w:val="898"/>
    <w:uiPriority w:val="39"/>
    <w:unhideWhenUsed/>
    <w:pPr>
      <w:ind w:left="1417" w:right="0" w:firstLine="0"/>
      <w:spacing w:after="57"/>
    </w:pPr>
  </w:style>
  <w:style w:type="paragraph" w:styleId="893">
    <w:name w:val="toc 7"/>
    <w:basedOn w:val="898"/>
    <w:next w:val="898"/>
    <w:uiPriority w:val="39"/>
    <w:unhideWhenUsed/>
    <w:pPr>
      <w:ind w:left="1701" w:right="0" w:firstLine="0"/>
      <w:spacing w:after="57"/>
    </w:pPr>
  </w:style>
  <w:style w:type="paragraph" w:styleId="894">
    <w:name w:val="toc 8"/>
    <w:basedOn w:val="898"/>
    <w:next w:val="898"/>
    <w:uiPriority w:val="39"/>
    <w:unhideWhenUsed/>
    <w:pPr>
      <w:ind w:left="1984" w:right="0" w:firstLine="0"/>
      <w:spacing w:after="57"/>
    </w:pPr>
  </w:style>
  <w:style w:type="paragraph" w:styleId="895">
    <w:name w:val="toc 9"/>
    <w:basedOn w:val="898"/>
    <w:next w:val="898"/>
    <w:uiPriority w:val="39"/>
    <w:unhideWhenUsed/>
    <w:pPr>
      <w:ind w:left="2268" w:right="0" w:firstLine="0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898"/>
    <w:next w:val="898"/>
    <w:uiPriority w:val="99"/>
    <w:unhideWhenUsed/>
    <w:pPr>
      <w:spacing w:after="0" w:afterAutospacing="0"/>
    </w:pPr>
  </w:style>
  <w:style w:type="paragraph" w:styleId="898" w:default="1">
    <w:name w:val="Normal"/>
    <w:next w:val="898"/>
    <w:link w:val="898"/>
    <w:qFormat/>
    <w:rPr>
      <w:sz w:val="24"/>
      <w:szCs w:val="24"/>
      <w:lang w:val="ru-RU" w:eastAsia="ru-RU" w:bidi="ar-SA"/>
    </w:rPr>
  </w:style>
  <w:style w:type="paragraph" w:styleId="899">
    <w:name w:val="Заголовок 1"/>
    <w:basedOn w:val="898"/>
    <w:next w:val="898"/>
    <w:link w:val="909"/>
    <w:qFormat/>
    <w:pPr>
      <w:ind w:left="-567" w:right="-766"/>
      <w:jc w:val="center"/>
      <w:keepNext/>
      <w:outlineLvl w:val="0"/>
    </w:pPr>
    <w:rPr>
      <w:sz w:val="28"/>
      <w:szCs w:val="20"/>
      <w:lang w:val="en-US" w:eastAsia="en-US"/>
    </w:rPr>
  </w:style>
  <w:style w:type="paragraph" w:styleId="900">
    <w:name w:val="Заголовок 5"/>
    <w:basedOn w:val="898"/>
    <w:next w:val="898"/>
    <w:link w:val="910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styleId="901">
    <w:name w:val="Основной шрифт абзаца"/>
    <w:next w:val="901"/>
    <w:link w:val="898"/>
    <w:semiHidden/>
  </w:style>
  <w:style w:type="table" w:styleId="902">
    <w:name w:val="Обычная таблица"/>
    <w:next w:val="902"/>
    <w:link w:val="898"/>
    <w:semiHidden/>
    <w:tblPr/>
  </w:style>
  <w:style w:type="numbering" w:styleId="903">
    <w:name w:val="Нет списка"/>
    <w:next w:val="903"/>
    <w:link w:val="898"/>
    <w:semiHidden/>
  </w:style>
  <w:style w:type="table" w:styleId="904">
    <w:name w:val="Сетка таблицы"/>
    <w:basedOn w:val="902"/>
    <w:next w:val="904"/>
    <w:link w:val="898"/>
    <w:tblPr/>
  </w:style>
  <w:style w:type="paragraph" w:styleId="905">
    <w:name w:val="ConsPlusNonformat"/>
    <w:next w:val="905"/>
    <w:link w:val="898"/>
    <w:uiPriority w:val="99"/>
    <w:rPr>
      <w:rFonts w:ascii="Courier New" w:hAnsi="Courier New" w:cs="Courier New"/>
      <w:lang w:val="ru-RU" w:eastAsia="ru-RU" w:bidi="ar-SA"/>
    </w:rPr>
  </w:style>
  <w:style w:type="paragraph" w:styleId="906">
    <w:name w:val="ConsPlusCell"/>
    <w:next w:val="906"/>
    <w:link w:val="898"/>
    <w:uiPriority w:val="99"/>
    <w:rPr>
      <w:rFonts w:ascii="Arial" w:hAnsi="Arial" w:cs="Arial"/>
      <w:lang w:val="ru-RU" w:eastAsia="ru-RU" w:bidi="ar-SA"/>
    </w:rPr>
  </w:style>
  <w:style w:type="paragraph" w:styleId="907">
    <w:name w:val="Текст"/>
    <w:basedOn w:val="898"/>
    <w:next w:val="907"/>
    <w:link w:val="908"/>
    <w:rPr>
      <w:rFonts w:ascii="Courier New" w:hAnsi="Courier New"/>
      <w:lang w:val="en-US" w:eastAsia="en-US"/>
    </w:rPr>
  </w:style>
  <w:style w:type="character" w:styleId="908">
    <w:name w:val="Текст Знак"/>
    <w:next w:val="908"/>
    <w:link w:val="907"/>
    <w:rPr>
      <w:rFonts w:ascii="Courier New" w:hAnsi="Courier New" w:cs="Tahoma"/>
      <w:sz w:val="24"/>
      <w:szCs w:val="24"/>
      <w:lang w:val="en-US"/>
    </w:rPr>
  </w:style>
  <w:style w:type="character" w:styleId="909">
    <w:name w:val="Заголовок 1 Знак"/>
    <w:next w:val="909"/>
    <w:link w:val="899"/>
    <w:rPr>
      <w:sz w:val="28"/>
    </w:rPr>
  </w:style>
  <w:style w:type="character" w:styleId="910">
    <w:name w:val="Заголовок 5 Знак"/>
    <w:next w:val="910"/>
    <w:link w:val="900"/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911">
    <w:name w:val="ConsPlusNormal"/>
    <w:next w:val="911"/>
    <w:link w:val="898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12">
    <w:name w:val="ConsNormal"/>
    <w:next w:val="912"/>
    <w:link w:val="898"/>
    <w:pPr>
      <w:ind w:right="19772" w:firstLine="720"/>
      <w:widowControl w:val="off"/>
    </w:pPr>
    <w:rPr>
      <w:rFonts w:ascii="Arial" w:hAnsi="Arial" w:cs="Arial"/>
      <w:sz w:val="18"/>
      <w:szCs w:val="18"/>
      <w:lang w:val="ru-RU" w:eastAsia="ru-RU" w:bidi="ar-SA"/>
    </w:rPr>
  </w:style>
  <w:style w:type="paragraph" w:styleId="913">
    <w:name w:val="Верхний колонтитул"/>
    <w:basedOn w:val="898"/>
    <w:next w:val="913"/>
    <w:link w:val="914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14">
    <w:name w:val="Верхний колонтитул Знак"/>
    <w:next w:val="914"/>
    <w:link w:val="913"/>
    <w:rPr>
      <w:sz w:val="24"/>
      <w:szCs w:val="24"/>
    </w:rPr>
  </w:style>
  <w:style w:type="character" w:styleId="915">
    <w:name w:val="Номер страницы"/>
    <w:basedOn w:val="901"/>
    <w:next w:val="915"/>
    <w:link w:val="898"/>
  </w:style>
  <w:style w:type="paragraph" w:styleId="916">
    <w:name w:val="Заголовок"/>
    <w:basedOn w:val="898"/>
    <w:next w:val="916"/>
    <w:link w:val="917"/>
    <w:qFormat/>
    <w:pPr>
      <w:ind w:firstLine="851"/>
      <w:jc w:val="center"/>
    </w:pPr>
    <w:rPr>
      <w:sz w:val="28"/>
      <w:szCs w:val="20"/>
      <w:lang w:val="en-US" w:eastAsia="en-US"/>
    </w:rPr>
  </w:style>
  <w:style w:type="character" w:styleId="917">
    <w:name w:val="Заголовок Знак"/>
    <w:next w:val="917"/>
    <w:link w:val="916"/>
    <w:rPr>
      <w:sz w:val="28"/>
      <w:lang w:val="en-US" w:eastAsia="en-US"/>
    </w:rPr>
  </w:style>
  <w:style w:type="paragraph" w:styleId="918">
    <w:name w:val="Нижний колонтитул"/>
    <w:basedOn w:val="898"/>
    <w:next w:val="918"/>
    <w:link w:val="91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19">
    <w:name w:val="Нижний колонтитул Знак"/>
    <w:next w:val="919"/>
    <w:link w:val="918"/>
    <w:rPr>
      <w:sz w:val="24"/>
      <w:szCs w:val="24"/>
    </w:rPr>
  </w:style>
  <w:style w:type="paragraph" w:styleId="920">
    <w:name w:val="Текст сноски"/>
    <w:basedOn w:val="898"/>
    <w:next w:val="920"/>
    <w:link w:val="921"/>
    <w:rPr>
      <w:sz w:val="20"/>
      <w:szCs w:val="20"/>
    </w:rPr>
  </w:style>
  <w:style w:type="character" w:styleId="921">
    <w:name w:val="Текст сноски Знак"/>
    <w:basedOn w:val="901"/>
    <w:next w:val="921"/>
    <w:link w:val="920"/>
  </w:style>
  <w:style w:type="character" w:styleId="922">
    <w:name w:val="Знак сноски"/>
    <w:next w:val="922"/>
    <w:link w:val="898"/>
    <w:rPr>
      <w:vertAlign w:val="superscript"/>
    </w:rPr>
  </w:style>
  <w:style w:type="character" w:styleId="923">
    <w:name w:val="Гиперссылка"/>
    <w:next w:val="923"/>
    <w:link w:val="898"/>
    <w:rPr>
      <w:rFonts w:ascii="Tahoma" w:hAnsi="Tahoma" w:cs="Tahoma"/>
      <w:color w:val="666666"/>
      <w:u w:val="single"/>
    </w:rPr>
  </w:style>
  <w:style w:type="paragraph" w:styleId="924">
    <w:name w:val="Обычный (веб)"/>
    <w:basedOn w:val="898"/>
    <w:next w:val="924"/>
    <w:link w:val="898"/>
    <w:pPr>
      <w:spacing w:after="150"/>
    </w:pPr>
  </w:style>
  <w:style w:type="paragraph" w:styleId="925">
    <w:name w:val="Основной текст"/>
    <w:basedOn w:val="898"/>
    <w:next w:val="925"/>
    <w:link w:val="926"/>
    <w:pPr>
      <w:spacing w:after="120"/>
    </w:pPr>
    <w:rPr>
      <w:lang w:val="en-US" w:eastAsia="ar-SA"/>
    </w:rPr>
  </w:style>
  <w:style w:type="character" w:styleId="926">
    <w:name w:val="Основной текст Знак"/>
    <w:next w:val="926"/>
    <w:link w:val="925"/>
    <w:rPr>
      <w:sz w:val="24"/>
      <w:szCs w:val="24"/>
      <w:lang w:eastAsia="ar-SA"/>
    </w:rPr>
  </w:style>
  <w:style w:type="paragraph" w:styleId="927">
    <w:name w:val="Содержимое таблицы"/>
    <w:basedOn w:val="898"/>
    <w:next w:val="927"/>
    <w:link w:val="898"/>
    <w:pPr>
      <w:widowControl w:val="off"/>
      <w:suppressLineNumbers/>
    </w:pPr>
    <w:rPr>
      <w:rFonts w:ascii="Arial" w:hAnsi="Arial" w:eastAsia="Lucida Sans Unicode"/>
      <w:sz w:val="20"/>
      <w:lang w:eastAsia="ar-SA"/>
    </w:rPr>
  </w:style>
  <w:style w:type="paragraph" w:styleId="928">
    <w:name w:val="Текст выноски"/>
    <w:basedOn w:val="898"/>
    <w:next w:val="928"/>
    <w:link w:val="929"/>
    <w:rPr>
      <w:rFonts w:ascii="Tahoma" w:hAnsi="Tahoma"/>
      <w:sz w:val="16"/>
      <w:szCs w:val="16"/>
      <w:lang w:val="en-US" w:eastAsia="en-US"/>
    </w:rPr>
  </w:style>
  <w:style w:type="character" w:styleId="929">
    <w:name w:val="Текст выноски Знак"/>
    <w:next w:val="929"/>
    <w:link w:val="928"/>
    <w:rPr>
      <w:rFonts w:ascii="Tahoma" w:hAnsi="Tahoma" w:cs="Tahoma"/>
      <w:sz w:val="16"/>
      <w:szCs w:val="16"/>
    </w:rPr>
  </w:style>
  <w:style w:type="paragraph" w:styleId="930">
    <w:name w:val="ConsPlusTitle"/>
    <w:next w:val="930"/>
    <w:link w:val="898"/>
    <w:uiPriority w:val="99"/>
    <w:pPr>
      <w:widowControl w:val="off"/>
    </w:pPr>
    <w:rPr>
      <w:b/>
      <w:bCs/>
      <w:sz w:val="28"/>
      <w:szCs w:val="28"/>
      <w:lang w:val="ru-RU" w:eastAsia="ru-RU" w:bidi="ar-SA"/>
    </w:rPr>
  </w:style>
  <w:style w:type="character" w:styleId="931">
    <w:name w:val=" Знак Знак11"/>
    <w:next w:val="931"/>
    <w:link w:val="898"/>
    <w:rPr>
      <w:rFonts w:ascii="Courier New" w:hAnsi="Courier New" w:cs="Tahoma"/>
      <w:lang w:val="ru-RU" w:eastAsia="ru-RU" w:bidi="ar-SA"/>
    </w:rPr>
  </w:style>
  <w:style w:type="character" w:styleId="932" w:default="1">
    <w:name w:val="Default Paragraph Font"/>
    <w:uiPriority w:val="1"/>
    <w:semiHidden/>
    <w:unhideWhenUsed/>
  </w:style>
  <w:style w:type="numbering" w:styleId="933" w:default="1">
    <w:name w:val="No List"/>
    <w:uiPriority w:val="99"/>
    <w:semiHidden/>
    <w:unhideWhenUsed/>
  </w:style>
  <w:style w:type="table" w:styleId="93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Администрация Ужурского района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TANI</dc:creator>
  <cp:revision>4</cp:revision>
  <dcterms:created xsi:type="dcterms:W3CDTF">2023-03-20T01:36:00Z</dcterms:created>
  <dcterms:modified xsi:type="dcterms:W3CDTF">2023-05-26T04:18:33Z</dcterms:modified>
  <cp:version>1048576</cp:version>
</cp:coreProperties>
</file>