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="108" w:vertAnchor="page" w:tblpY="1186" w:leftFromText="180" w:topFromText="0" w:rightFromText="180" w:bottomFromText="0"/>
        <w:tblW w:w="9356" w:type="dxa"/>
        <w:tblLayout w:type="fixed"/>
        <w:tblLook w:val="01E0" w:firstRow="1" w:lastRow="1" w:firstColumn="1" w:lastColumn="1" w:noHBand="0" w:noVBand="0"/>
      </w:tblPr>
      <w:tblGrid>
        <w:gridCol w:w="2879"/>
        <w:gridCol w:w="3096"/>
        <w:gridCol w:w="338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/>
            <w:bookmarkStart w:id="0" w:name="_Hlk132896990"/>
            <w:r>
              <w:rPr>
                <w:b/>
                <w:bCs/>
                <w:sz w:val="28"/>
                <w:szCs w:val="28"/>
              </w:rPr>
              <w:t xml:space="preserve"> </w:t>
            </w:r>
            <w:r/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ДЕПУТАТОВ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23.02.2023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32-213р</w:t>
            </w:r>
            <w:r/>
          </w:p>
        </w:tc>
      </w:tr>
      <w:tr>
        <w:trPr>
          <w:trHeight w:val="116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в решение </w:t>
            </w:r>
            <w:bookmarkStart w:id="1" w:name="_Hlk132898205"/>
            <w:r>
              <w:rPr>
                <w:bCs/>
                <w:color w:val="000000"/>
                <w:sz w:val="28"/>
                <w:szCs w:val="28"/>
              </w:rPr>
              <w:t xml:space="preserve">Ужурского районного Совета депутатов Красноярского края от 25.08.2020 № 49-347р «</w:t>
            </w:r>
            <w:r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8"/>
                <w:szCs w:val="28"/>
              </w:rPr>
              <w:t xml:space="preserve">Положени</w:t>
            </w:r>
            <w:r>
              <w:rPr>
                <w:bCs/>
                <w:color w:val="000000"/>
                <w:sz w:val="28"/>
                <w:szCs w:val="28"/>
              </w:rPr>
              <w:t xml:space="preserve">я</w:t>
            </w:r>
            <w:bookmarkStart w:id="2" w:name="_GoBack"/>
            <w:r/>
            <w:bookmarkEnd w:id="2"/>
            <w:r>
              <w:rPr>
                <w:bCs/>
                <w:color w:val="000000"/>
                <w:sz w:val="28"/>
                <w:szCs w:val="28"/>
              </w:rPr>
              <w:t xml:space="preserve"> о порядке проведения конкурса по отбору кандидатур на должность главы Ужурского района»</w:t>
            </w:r>
            <w:bookmarkEnd w:id="0"/>
            <w:r/>
            <w:bookmarkEnd w:id="1"/>
            <w:r/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-3247108</wp:posOffset>
                </wp:positionV>
                <wp:extent cx="514350" cy="67500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435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4.0pt;mso-position-horizontal:absolute;mso-position-vertical-relative:text;margin-top:-255.7pt;mso-position-vertical:absolute;width:40.5pt;height:53.1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4 Федерального закона № 67-ФЗ «Об основных гарантиях избирательных прав и права</w:t>
      </w:r>
      <w:r>
        <w:rPr>
          <w:sz w:val="28"/>
          <w:szCs w:val="28"/>
        </w:rPr>
        <w:t xml:space="preserve"> на участие в референдуме граждан Российской Федерации», в целях устранения выявленных нарушений по протесту прокурора Ужурского района Красноярского края, руководствуясь Уставом Ужурского района Красноярского края, Ужурский районный Совет депутатов РЕШИЛ: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протест прокурора Ужурского </w:t>
      </w:r>
      <w:r>
        <w:rPr>
          <w:sz w:val="28"/>
          <w:szCs w:val="28"/>
        </w:rPr>
        <w:t xml:space="preserve">района Красноярского края от 03.04.2023 № 7-02-2022 на решение Ужурского районного Совета депутатов Красноярского края от 25.08.2020 № 49-347р «Положение о порядке проведения конкурса по отбору кандидатур на должность главы Ужурского района» рассмотренным.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</w:t>
      </w:r>
      <w:r>
        <w:rPr>
          <w:bCs/>
          <w:color w:val="000000"/>
          <w:sz w:val="28"/>
          <w:szCs w:val="28"/>
        </w:rPr>
        <w:t xml:space="preserve">Положение о порядке проведения конкурса по отбору кандидатур на должность главы Ужурского района</w:t>
      </w:r>
      <w:r>
        <w:rPr>
          <w:sz w:val="28"/>
          <w:szCs w:val="28"/>
        </w:rPr>
        <w:t xml:space="preserve">, утвержденного решением</w:t>
      </w:r>
      <w:r>
        <w:rPr>
          <w:bCs/>
          <w:color w:val="000000"/>
          <w:sz w:val="28"/>
          <w:szCs w:val="28"/>
        </w:rPr>
        <w:t xml:space="preserve"> Ужурского районного Совета депутатов Красноярского края от 25.08.2020 № 49-347р, </w:t>
      </w:r>
      <w:r>
        <w:rPr>
          <w:sz w:val="28"/>
          <w:szCs w:val="28"/>
        </w:rPr>
        <w:t xml:space="preserve">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Подпункт «в» пункта 3.5 изложить в следующей редакции: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«в) отсутствия гражданства Российской Федерации, наличие у гражданина Российской Федерации гражданства (подданства) иностранного государства либо вида на жительство или иного документа, подтверж</w:t>
      </w:r>
      <w:r>
        <w:rPr>
          <w:sz w:val="28"/>
          <w:szCs w:val="28"/>
        </w:rPr>
        <w:t xml:space="preserve">дающего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Федерации;»</w:t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2.2. Пункт 3.6 читать в следующей редакции:</w:t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«3.6. Граждане и</w:t>
      </w:r>
      <w:r>
        <w:rPr>
          <w:sz w:val="28"/>
          <w:szCs w:val="28"/>
        </w:rPr>
        <w:t xml:space="preserve">ностранных государств, постоянно или преимущественно проживающие на территории муниципального образования, могут быть кандидатами на замещение должности главы района в соответствии с международными договорами Российской Федерации и федеральными законами.».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в газете «Сибирский хлебороб».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pPr w:horzAnchor="margin" w:tblpX="108" w:vertAnchor="text" w:tblpY="298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786"/>
        <w:gridCol w:w="457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Ужурского районного Совета депутатов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________________(Агламзянов А.С.)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7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Ужурского района 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_________________(Зарецкий К.Н.)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2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3.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4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4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5"/>
    <w:link w:val="64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5"/>
    <w:link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5"/>
    <w:link w:val="65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5"/>
    <w:link w:val="65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55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55"/>
    <w:link w:val="65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5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55"/>
    <w:link w:val="669"/>
    <w:uiPriority w:val="10"/>
    <w:rPr>
      <w:sz w:val="48"/>
      <w:szCs w:val="48"/>
    </w:rPr>
  </w:style>
  <w:style w:type="character" w:styleId="37">
    <w:name w:val="Subtitle Char"/>
    <w:basedOn w:val="655"/>
    <w:link w:val="671"/>
    <w:uiPriority w:val="11"/>
    <w:rPr>
      <w:sz w:val="24"/>
      <w:szCs w:val="24"/>
    </w:rPr>
  </w:style>
  <w:style w:type="character" w:styleId="39">
    <w:name w:val="Quote Char"/>
    <w:link w:val="673"/>
    <w:uiPriority w:val="29"/>
    <w:rPr>
      <w:i/>
    </w:rPr>
  </w:style>
  <w:style w:type="character" w:styleId="41">
    <w:name w:val="Intense Quote Char"/>
    <w:link w:val="675"/>
    <w:uiPriority w:val="30"/>
    <w:rPr>
      <w:i/>
    </w:rPr>
  </w:style>
  <w:style w:type="character" w:styleId="43">
    <w:name w:val="Header Char"/>
    <w:basedOn w:val="655"/>
    <w:link w:val="677"/>
    <w:uiPriority w:val="99"/>
  </w:style>
  <w:style w:type="character" w:styleId="47">
    <w:name w:val="Caption Char"/>
    <w:basedOn w:val="681"/>
    <w:link w:val="679"/>
    <w:uiPriority w:val="99"/>
  </w:style>
  <w:style w:type="character" w:styleId="176">
    <w:name w:val="Footnote Text Char"/>
    <w:link w:val="810"/>
    <w:uiPriority w:val="99"/>
    <w:rPr>
      <w:sz w:val="18"/>
    </w:rPr>
  </w:style>
  <w:style w:type="character" w:styleId="179">
    <w:name w:val="Endnote Text Char"/>
    <w:link w:val="813"/>
    <w:uiPriority w:val="99"/>
    <w:rPr>
      <w:sz w:val="20"/>
    </w:rPr>
  </w:style>
  <w:style w:type="paragraph" w:styleId="645" w:default="1">
    <w:name w:val="Normal"/>
    <w:qFormat/>
    <w:rPr>
      <w:lang w:eastAsia="ru-RU"/>
    </w:rPr>
  </w:style>
  <w:style w:type="paragraph" w:styleId="646">
    <w:name w:val="Heading 1"/>
    <w:basedOn w:val="645"/>
    <w:next w:val="645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7">
    <w:name w:val="Heading 2"/>
    <w:basedOn w:val="645"/>
    <w:next w:val="645"/>
    <w:link w:val="659"/>
    <w:qFormat/>
    <w:pPr>
      <w:keepNext/>
      <w:spacing w:line="300" w:lineRule="auto"/>
      <w:outlineLvl w:val="1"/>
    </w:pPr>
    <w:rPr>
      <w:b/>
    </w:rPr>
  </w:style>
  <w:style w:type="paragraph" w:styleId="648">
    <w:name w:val="Heading 3"/>
    <w:basedOn w:val="645"/>
    <w:next w:val="645"/>
    <w:link w:val="660"/>
    <w:qFormat/>
    <w:pPr>
      <w:keepNext/>
      <w:spacing w:line="300" w:lineRule="auto"/>
      <w:outlineLvl w:val="2"/>
    </w:pPr>
    <w:rPr>
      <w:sz w:val="24"/>
    </w:rPr>
  </w:style>
  <w:style w:type="paragraph" w:styleId="649">
    <w:name w:val="Heading 4"/>
    <w:basedOn w:val="645"/>
    <w:next w:val="645"/>
    <w:link w:val="661"/>
    <w:qFormat/>
    <w:pPr>
      <w:keepNext/>
      <w:spacing w:line="300" w:lineRule="auto"/>
      <w:outlineLvl w:val="3"/>
    </w:pPr>
    <w:rPr>
      <w:b/>
      <w:sz w:val="24"/>
    </w:rPr>
  </w:style>
  <w:style w:type="paragraph" w:styleId="650">
    <w:name w:val="Heading 5"/>
    <w:basedOn w:val="645"/>
    <w:next w:val="64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1">
    <w:name w:val="Heading 6"/>
    <w:basedOn w:val="645"/>
    <w:next w:val="645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645"/>
    <w:next w:val="645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645"/>
    <w:next w:val="645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645"/>
    <w:next w:val="645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link w:val="646"/>
    <w:uiPriority w:val="9"/>
    <w:rPr>
      <w:rFonts w:ascii="Arial" w:hAnsi="Arial" w:eastAsia="Arial" w:cs="Arial"/>
      <w:sz w:val="40"/>
      <w:szCs w:val="40"/>
    </w:rPr>
  </w:style>
  <w:style w:type="character" w:styleId="659" w:customStyle="1">
    <w:name w:val="Заголовок 2 Знак"/>
    <w:link w:val="647"/>
    <w:uiPriority w:val="9"/>
    <w:rPr>
      <w:rFonts w:ascii="Arial" w:hAnsi="Arial" w:eastAsia="Arial" w:cs="Arial"/>
      <w:sz w:val="34"/>
    </w:rPr>
  </w:style>
  <w:style w:type="character" w:styleId="660" w:customStyle="1">
    <w:name w:val="Заголовок 3 Знак"/>
    <w:link w:val="648"/>
    <w:uiPriority w:val="9"/>
    <w:rPr>
      <w:rFonts w:ascii="Arial" w:hAnsi="Arial" w:eastAsia="Arial" w:cs="Arial"/>
      <w:sz w:val="30"/>
      <w:szCs w:val="30"/>
    </w:rPr>
  </w:style>
  <w:style w:type="character" w:styleId="661" w:customStyle="1">
    <w:name w:val="Заголовок 4 Знак"/>
    <w:link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662" w:customStyle="1">
    <w:name w:val="Заголовок 5 Знак"/>
    <w:link w:val="650"/>
    <w:uiPriority w:val="9"/>
    <w:rPr>
      <w:rFonts w:ascii="Arial" w:hAnsi="Arial" w:eastAsia="Arial" w:cs="Arial"/>
      <w:b/>
      <w:bCs/>
      <w:sz w:val="24"/>
      <w:szCs w:val="24"/>
    </w:rPr>
  </w:style>
  <w:style w:type="character" w:styleId="663" w:customStyle="1">
    <w:name w:val="Заголовок 6 Знак"/>
    <w:link w:val="651"/>
    <w:uiPriority w:val="9"/>
    <w:rPr>
      <w:rFonts w:ascii="Arial" w:hAnsi="Arial" w:eastAsia="Arial" w:cs="Arial"/>
      <w:b/>
      <w:bCs/>
      <w:sz w:val="22"/>
      <w:szCs w:val="22"/>
    </w:rPr>
  </w:style>
  <w:style w:type="character" w:styleId="664" w:customStyle="1">
    <w:name w:val="Заголовок 7 Знак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Заголовок 8 Знак"/>
    <w:link w:val="653"/>
    <w:uiPriority w:val="9"/>
    <w:rPr>
      <w:rFonts w:ascii="Arial" w:hAnsi="Arial" w:eastAsia="Arial" w:cs="Arial"/>
      <w:i/>
      <w:iCs/>
      <w:sz w:val="22"/>
      <w:szCs w:val="22"/>
    </w:rPr>
  </w:style>
  <w:style w:type="character" w:styleId="666" w:customStyle="1">
    <w:name w:val="Заголовок 9 Знак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645"/>
    <w:uiPriority w:val="34"/>
    <w:qFormat/>
    <w:pPr>
      <w:contextualSpacing/>
      <w:ind w:left="720"/>
    </w:pPr>
  </w:style>
  <w:style w:type="paragraph" w:styleId="668">
    <w:name w:val="No Spacing"/>
    <w:uiPriority w:val="1"/>
    <w:qFormat/>
  </w:style>
  <w:style w:type="paragraph" w:styleId="669">
    <w:name w:val="Title"/>
    <w:basedOn w:val="645"/>
    <w:next w:val="645"/>
    <w:link w:val="6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0" w:customStyle="1">
    <w:name w:val="Заголовок Знак"/>
    <w:link w:val="669"/>
    <w:uiPriority w:val="10"/>
    <w:rPr>
      <w:sz w:val="48"/>
      <w:szCs w:val="48"/>
    </w:rPr>
  </w:style>
  <w:style w:type="paragraph" w:styleId="671">
    <w:name w:val="Subtitle"/>
    <w:basedOn w:val="645"/>
    <w:next w:val="645"/>
    <w:link w:val="672"/>
    <w:uiPriority w:val="11"/>
    <w:qFormat/>
    <w:pPr>
      <w:spacing w:before="200" w:after="200"/>
    </w:pPr>
    <w:rPr>
      <w:sz w:val="24"/>
      <w:szCs w:val="24"/>
    </w:rPr>
  </w:style>
  <w:style w:type="character" w:styleId="672" w:customStyle="1">
    <w:name w:val="Подзаголовок Знак"/>
    <w:link w:val="671"/>
    <w:uiPriority w:val="11"/>
    <w:rPr>
      <w:sz w:val="24"/>
      <w:szCs w:val="24"/>
    </w:rPr>
  </w:style>
  <w:style w:type="paragraph" w:styleId="673">
    <w:name w:val="Quote"/>
    <w:basedOn w:val="645"/>
    <w:next w:val="645"/>
    <w:link w:val="674"/>
    <w:uiPriority w:val="29"/>
    <w:qFormat/>
    <w:pPr>
      <w:ind w:left="720" w:right="720"/>
    </w:pPr>
    <w:rPr>
      <w:i/>
    </w:rPr>
  </w:style>
  <w:style w:type="character" w:styleId="674" w:customStyle="1">
    <w:name w:val="Цитата 2 Знак"/>
    <w:link w:val="673"/>
    <w:uiPriority w:val="29"/>
    <w:rPr>
      <w:i/>
    </w:rPr>
  </w:style>
  <w:style w:type="paragraph" w:styleId="675">
    <w:name w:val="Intense Quote"/>
    <w:basedOn w:val="645"/>
    <w:next w:val="645"/>
    <w:link w:val="6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 w:customStyle="1">
    <w:name w:val="Выделенная цитата Знак"/>
    <w:link w:val="675"/>
    <w:uiPriority w:val="30"/>
    <w:rPr>
      <w:i/>
    </w:rPr>
  </w:style>
  <w:style w:type="paragraph" w:styleId="677">
    <w:name w:val="Header"/>
    <w:basedOn w:val="645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Верхний колонтитул Знак"/>
    <w:link w:val="677"/>
    <w:uiPriority w:val="99"/>
  </w:style>
  <w:style w:type="paragraph" w:styleId="679">
    <w:name w:val="Footer"/>
    <w:basedOn w:val="645"/>
    <w:link w:val="6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0" w:customStyle="1">
    <w:name w:val="Footer Char"/>
    <w:uiPriority w:val="99"/>
  </w:style>
  <w:style w:type="paragraph" w:styleId="681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 w:customStyle="1">
    <w:name w:val="Нижний колонтитул Знак"/>
    <w:link w:val="679"/>
    <w:uiPriority w:val="99"/>
  </w:style>
  <w:style w:type="table" w:styleId="683">
    <w:name w:val="Table Grid"/>
    <w:basedOn w:val="656"/>
    <w:tblPr/>
  </w:style>
  <w:style w:type="table" w:styleId="6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645"/>
    <w:link w:val="811"/>
    <w:uiPriority w:val="99"/>
    <w:semiHidden/>
    <w:unhideWhenUsed/>
    <w:pPr>
      <w:spacing w:after="40"/>
    </w:pPr>
    <w:rPr>
      <w:sz w:val="18"/>
    </w:rPr>
  </w:style>
  <w:style w:type="character" w:styleId="811" w:customStyle="1">
    <w:name w:val="Текст сноски Знак"/>
    <w:link w:val="810"/>
    <w:uiPriority w:val="99"/>
    <w:rPr>
      <w:sz w:val="18"/>
    </w:rPr>
  </w:style>
  <w:style w:type="character" w:styleId="812">
    <w:name w:val="footnote reference"/>
    <w:uiPriority w:val="99"/>
    <w:unhideWhenUsed/>
    <w:rPr>
      <w:vertAlign w:val="superscript"/>
    </w:rPr>
  </w:style>
  <w:style w:type="paragraph" w:styleId="813">
    <w:name w:val="endnote text"/>
    <w:basedOn w:val="645"/>
    <w:link w:val="814"/>
    <w:uiPriority w:val="99"/>
    <w:semiHidden/>
    <w:unhideWhenUsed/>
  </w:style>
  <w:style w:type="character" w:styleId="814" w:customStyle="1">
    <w:name w:val="Текст концевой сноски Знак"/>
    <w:link w:val="813"/>
    <w:uiPriority w:val="99"/>
    <w:rPr>
      <w:sz w:val="20"/>
    </w:rPr>
  </w:style>
  <w:style w:type="character" w:styleId="815">
    <w:name w:val="endnote reference"/>
    <w:uiPriority w:val="99"/>
    <w:semiHidden/>
    <w:unhideWhenUsed/>
    <w:rPr>
      <w:vertAlign w:val="superscript"/>
    </w:rPr>
  </w:style>
  <w:style w:type="paragraph" w:styleId="816">
    <w:name w:val="toc 1"/>
    <w:basedOn w:val="645"/>
    <w:next w:val="645"/>
    <w:uiPriority w:val="39"/>
    <w:unhideWhenUsed/>
    <w:pPr>
      <w:spacing w:after="57"/>
    </w:pPr>
  </w:style>
  <w:style w:type="paragraph" w:styleId="817">
    <w:name w:val="toc 2"/>
    <w:basedOn w:val="645"/>
    <w:next w:val="645"/>
    <w:uiPriority w:val="39"/>
    <w:unhideWhenUsed/>
    <w:pPr>
      <w:ind w:left="283"/>
      <w:spacing w:after="57"/>
    </w:pPr>
  </w:style>
  <w:style w:type="paragraph" w:styleId="818">
    <w:name w:val="toc 3"/>
    <w:basedOn w:val="645"/>
    <w:next w:val="645"/>
    <w:uiPriority w:val="39"/>
    <w:unhideWhenUsed/>
    <w:pPr>
      <w:ind w:left="567"/>
      <w:spacing w:after="57"/>
    </w:pPr>
  </w:style>
  <w:style w:type="paragraph" w:styleId="819">
    <w:name w:val="toc 4"/>
    <w:basedOn w:val="645"/>
    <w:next w:val="645"/>
    <w:uiPriority w:val="39"/>
    <w:unhideWhenUsed/>
    <w:pPr>
      <w:ind w:left="850"/>
      <w:spacing w:after="57"/>
    </w:pPr>
  </w:style>
  <w:style w:type="paragraph" w:styleId="820">
    <w:name w:val="toc 5"/>
    <w:basedOn w:val="645"/>
    <w:next w:val="645"/>
    <w:uiPriority w:val="39"/>
    <w:unhideWhenUsed/>
    <w:pPr>
      <w:ind w:left="1134"/>
      <w:spacing w:after="57"/>
    </w:pPr>
  </w:style>
  <w:style w:type="paragraph" w:styleId="821">
    <w:name w:val="toc 6"/>
    <w:basedOn w:val="645"/>
    <w:next w:val="645"/>
    <w:uiPriority w:val="39"/>
    <w:unhideWhenUsed/>
    <w:pPr>
      <w:ind w:left="1417"/>
      <w:spacing w:after="57"/>
    </w:pPr>
  </w:style>
  <w:style w:type="paragraph" w:styleId="822">
    <w:name w:val="toc 7"/>
    <w:basedOn w:val="645"/>
    <w:next w:val="645"/>
    <w:uiPriority w:val="39"/>
    <w:unhideWhenUsed/>
    <w:pPr>
      <w:ind w:left="1701"/>
      <w:spacing w:after="57"/>
    </w:pPr>
  </w:style>
  <w:style w:type="paragraph" w:styleId="823">
    <w:name w:val="toc 8"/>
    <w:basedOn w:val="645"/>
    <w:next w:val="645"/>
    <w:uiPriority w:val="39"/>
    <w:unhideWhenUsed/>
    <w:pPr>
      <w:ind w:left="1984"/>
      <w:spacing w:after="57"/>
    </w:pPr>
  </w:style>
  <w:style w:type="paragraph" w:styleId="824">
    <w:name w:val="toc 9"/>
    <w:basedOn w:val="645"/>
    <w:next w:val="645"/>
    <w:uiPriority w:val="39"/>
    <w:unhideWhenUsed/>
    <w:pPr>
      <w:ind w:left="2268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645"/>
    <w:next w:val="645"/>
    <w:uiPriority w:val="99"/>
    <w:unhideWhenUsed/>
  </w:style>
  <w:style w:type="paragraph" w:styleId="827">
    <w:name w:val="Body Text"/>
    <w:basedOn w:val="645"/>
    <w:pPr>
      <w:jc w:val="both"/>
    </w:pPr>
    <w:rPr>
      <w:sz w:val="24"/>
    </w:rPr>
  </w:style>
  <w:style w:type="paragraph" w:styleId="828">
    <w:name w:val="Balloon Text"/>
    <w:basedOn w:val="645"/>
    <w:link w:val="829"/>
    <w:rPr>
      <w:rFonts w:ascii="Tahoma" w:hAnsi="Tahoma"/>
      <w:sz w:val="16"/>
      <w:szCs w:val="16"/>
      <w:lang w:val="en-US" w:eastAsia="en-US"/>
    </w:rPr>
  </w:style>
  <w:style w:type="character" w:styleId="829" w:customStyle="1">
    <w:name w:val="Текст выноски Знак"/>
    <w:link w:val="828"/>
    <w:rPr>
      <w:rFonts w:ascii="Tahoma" w:hAnsi="Tahoma" w:cs="Tahoma"/>
      <w:sz w:val="16"/>
      <w:szCs w:val="16"/>
    </w:rPr>
  </w:style>
  <w:style w:type="paragraph" w:styleId="830" w:customStyle="1">
    <w:name w:val="Обычный (веб)"/>
    <w:basedOn w:val="64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31" w:customStyle="1">
    <w:name w:val="a0"/>
    <w:basedOn w:val="645"/>
    <w:pPr>
      <w:spacing w:before="100" w:beforeAutospacing="1" w:after="100" w:afterAutospacing="1"/>
    </w:pPr>
    <w:rPr>
      <w:sz w:val="24"/>
      <w:szCs w:val="24"/>
    </w:rPr>
  </w:style>
  <w:style w:type="paragraph" w:styleId="832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3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834">
    <w:name w:val="Plain Text"/>
    <w:basedOn w:val="645"/>
    <w:link w:val="835"/>
    <w:uiPriority w:val="99"/>
    <w:rPr>
      <w:rFonts w:ascii="Courier New" w:hAnsi="Courier New" w:eastAsia="Calibri"/>
      <w:lang w:val="en-US" w:eastAsia="en-US"/>
    </w:rPr>
  </w:style>
  <w:style w:type="character" w:styleId="835" w:customStyle="1">
    <w:name w:val="Текст Знак"/>
    <w:link w:val="834"/>
    <w:uiPriority w:val="99"/>
    <w:rPr>
      <w:rFonts w:ascii="Courier New" w:hAnsi="Courier New" w:eastAsia="Calibri" w:cs="Courier New"/>
    </w:rPr>
  </w:style>
  <w:style w:type="table" w:styleId="836" w:customStyle="1">
    <w:name w:val="Сетка таблицы1"/>
    <w:basedOn w:val="656"/>
    <w:next w:val="683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revision>10</cp:revision>
  <dcterms:created xsi:type="dcterms:W3CDTF">2023-02-16T08:54:00Z</dcterms:created>
  <dcterms:modified xsi:type="dcterms:W3CDTF">2023-05-25T02:36:18Z</dcterms:modified>
  <cp:version>1048576</cp:version>
</cp:coreProperties>
</file>