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F25410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483C25" w:rsidP="00483C2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A0332D" w:rsidRPr="00831A47">
        <w:rPr>
          <w:sz w:val="28"/>
          <w:szCs w:val="28"/>
        </w:rPr>
        <w:t>.</w:t>
      </w:r>
      <w:r w:rsidR="00B301E1">
        <w:rPr>
          <w:sz w:val="28"/>
          <w:szCs w:val="28"/>
        </w:rPr>
        <w:t>03</w:t>
      </w:r>
      <w:r w:rsidR="00E02BCA">
        <w:rPr>
          <w:sz w:val="28"/>
          <w:szCs w:val="28"/>
        </w:rPr>
        <w:t>.202</w:t>
      </w:r>
      <w:r w:rsidR="00B301E1">
        <w:rPr>
          <w:sz w:val="28"/>
          <w:szCs w:val="28"/>
        </w:rPr>
        <w:t>2</w:t>
      </w:r>
      <w:r w:rsidR="00A0332D" w:rsidRPr="00831A47">
        <w:rPr>
          <w:sz w:val="28"/>
          <w:szCs w:val="28"/>
        </w:rPr>
        <w:t xml:space="preserve">               </w:t>
      </w:r>
      <w:r w:rsidR="00F25410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    </w:t>
      </w:r>
      <w:r w:rsidR="00F25410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         </w:t>
      </w:r>
      <w:r w:rsidR="00B75E8E">
        <w:rPr>
          <w:sz w:val="28"/>
          <w:szCs w:val="28"/>
        </w:rPr>
        <w:t xml:space="preserve"> </w:t>
      </w:r>
      <w:r w:rsidR="00B301E1">
        <w:rPr>
          <w:sz w:val="28"/>
          <w:szCs w:val="28"/>
        </w:rPr>
        <w:t xml:space="preserve">  </w:t>
      </w:r>
      <w:r w:rsidR="00B75E8E">
        <w:rPr>
          <w:sz w:val="28"/>
          <w:szCs w:val="28"/>
        </w:rPr>
        <w:t xml:space="preserve"> </w:t>
      </w:r>
      <w:r w:rsidR="00A0332D" w:rsidRPr="00831A47">
        <w:rPr>
          <w:sz w:val="28"/>
          <w:szCs w:val="28"/>
        </w:rPr>
        <w:t xml:space="preserve">   г. Ужур   </w:t>
      </w:r>
      <w:r w:rsidR="00B75E8E">
        <w:rPr>
          <w:sz w:val="28"/>
          <w:szCs w:val="28"/>
        </w:rPr>
        <w:t xml:space="preserve">            </w:t>
      </w:r>
      <w:r w:rsidR="00F2541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</w:t>
      </w:r>
      <w:r w:rsidR="00B301E1">
        <w:rPr>
          <w:sz w:val="28"/>
          <w:szCs w:val="28"/>
        </w:rPr>
        <w:t xml:space="preserve">  </w:t>
      </w:r>
      <w:r w:rsidR="00B75E8E">
        <w:rPr>
          <w:sz w:val="28"/>
          <w:szCs w:val="28"/>
        </w:rPr>
        <w:t xml:space="preserve">    </w:t>
      </w:r>
      <w:r w:rsidR="00047DB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        </w:t>
      </w:r>
      <w:r w:rsidR="00A0332D" w:rsidRPr="00831A47">
        <w:rPr>
          <w:sz w:val="28"/>
          <w:szCs w:val="28"/>
        </w:rPr>
        <w:t xml:space="preserve"> </w:t>
      </w:r>
      <w:r w:rsidR="00F25410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     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784C57" w:rsidRPr="00831A47" w:rsidRDefault="00784C57" w:rsidP="00483C2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154D" w:rsidRPr="00F25410" w:rsidRDefault="00A0332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>
        <w:rPr>
          <w:b w:val="0"/>
          <w:sz w:val="28"/>
          <w:szCs w:val="28"/>
        </w:rPr>
        <w:t>25</w:t>
      </w:r>
      <w:r w:rsidR="008E2903" w:rsidRPr="00F77EF2">
        <w:rPr>
          <w:b w:val="0"/>
          <w:sz w:val="28"/>
          <w:szCs w:val="28"/>
        </w:rPr>
        <w:t>.</w:t>
      </w:r>
      <w:r w:rsidR="00541313">
        <w:rPr>
          <w:b w:val="0"/>
          <w:sz w:val="28"/>
          <w:szCs w:val="28"/>
        </w:rPr>
        <w:t>01</w:t>
      </w:r>
      <w:r w:rsidR="008E2903" w:rsidRPr="00F77EF2">
        <w:rPr>
          <w:b w:val="0"/>
          <w:sz w:val="28"/>
          <w:szCs w:val="28"/>
        </w:rPr>
        <w:t>.201</w:t>
      </w:r>
      <w:r w:rsidR="00B304EF">
        <w:rPr>
          <w:b w:val="0"/>
          <w:sz w:val="28"/>
          <w:szCs w:val="28"/>
        </w:rPr>
        <w:t>9</w:t>
      </w:r>
      <w:r w:rsidR="00673ABA">
        <w:rPr>
          <w:b w:val="0"/>
          <w:sz w:val="28"/>
          <w:szCs w:val="28"/>
        </w:rPr>
        <w:t xml:space="preserve"> №</w:t>
      </w:r>
      <w:r w:rsidR="00B75E8E">
        <w:rPr>
          <w:b w:val="0"/>
          <w:sz w:val="28"/>
          <w:szCs w:val="28"/>
        </w:rPr>
        <w:t xml:space="preserve"> </w:t>
      </w:r>
      <w:r w:rsidR="00B304EF">
        <w:rPr>
          <w:b w:val="0"/>
          <w:sz w:val="28"/>
          <w:szCs w:val="28"/>
        </w:rPr>
        <w:t>3</w:t>
      </w:r>
      <w:r w:rsidR="00117B26">
        <w:rPr>
          <w:b w:val="0"/>
          <w:sz w:val="28"/>
          <w:szCs w:val="28"/>
        </w:rPr>
        <w:t>8</w:t>
      </w:r>
      <w:r w:rsidR="00DE5A40">
        <w:rPr>
          <w:sz w:val="28"/>
          <w:szCs w:val="28"/>
        </w:rPr>
        <w:t xml:space="preserve"> </w:t>
      </w:r>
      <w:r w:rsidR="00830F5B" w:rsidRPr="00117B26">
        <w:rPr>
          <w:b w:val="0"/>
          <w:sz w:val="28"/>
          <w:szCs w:val="28"/>
        </w:rPr>
        <w:t>«</w:t>
      </w:r>
      <w:r w:rsidR="00117B26" w:rsidRPr="00117B26">
        <w:rPr>
          <w:b w:val="0"/>
          <w:iCs/>
          <w:sz w:val="28"/>
          <w:szCs w:val="28"/>
        </w:rPr>
        <w:t>Об утверждении а</w:t>
      </w:r>
      <w:r w:rsidR="00117B26" w:rsidRPr="00117B26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117B26">
        <w:rPr>
          <w:b w:val="0"/>
          <w:bCs w:val="0"/>
          <w:sz w:val="28"/>
          <w:szCs w:val="28"/>
        </w:rPr>
        <w:t xml:space="preserve">на ввод объекта в </w:t>
      </w:r>
      <w:r w:rsidR="00117B26" w:rsidRPr="00F25410">
        <w:rPr>
          <w:b w:val="0"/>
          <w:bCs w:val="0"/>
          <w:sz w:val="28"/>
          <w:szCs w:val="28"/>
        </w:rPr>
        <w:t>эксплуатацию</w:t>
      </w:r>
      <w:r w:rsidR="00830F5B" w:rsidRPr="00F25410">
        <w:rPr>
          <w:b w:val="0"/>
          <w:sz w:val="28"/>
          <w:szCs w:val="28"/>
        </w:rPr>
        <w:t xml:space="preserve">» </w:t>
      </w:r>
      <w:r w:rsidR="00DE5A40" w:rsidRPr="00F25410">
        <w:rPr>
          <w:b w:val="0"/>
          <w:bCs w:val="0"/>
          <w:sz w:val="28"/>
          <w:szCs w:val="28"/>
        </w:rPr>
        <w:t xml:space="preserve"> </w:t>
      </w:r>
    </w:p>
    <w:p w:rsidR="0029154D" w:rsidRPr="00F25410" w:rsidRDefault="0029154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25410" w:rsidRDefault="00483C25" w:rsidP="00483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ED1" w:rsidRPr="00F25410">
        <w:rPr>
          <w:sz w:val="28"/>
          <w:szCs w:val="28"/>
        </w:rPr>
        <w:t xml:space="preserve">Руководствуясь постановлением </w:t>
      </w:r>
      <w:r w:rsidR="00B75E8E" w:rsidRPr="00F25410">
        <w:rPr>
          <w:sz w:val="28"/>
          <w:szCs w:val="28"/>
        </w:rPr>
        <w:t xml:space="preserve">администрации Ужурского района </w:t>
      </w:r>
      <w:r w:rsidR="00A92ED1" w:rsidRPr="00F25410">
        <w:rPr>
          <w:sz w:val="28"/>
          <w:szCs w:val="28"/>
        </w:rPr>
        <w:t>от 31.05.2016 №</w:t>
      </w:r>
      <w:r w:rsidR="00B75E8E" w:rsidRPr="00F25410">
        <w:rPr>
          <w:sz w:val="28"/>
          <w:szCs w:val="28"/>
        </w:rPr>
        <w:t xml:space="preserve"> </w:t>
      </w:r>
      <w:r w:rsidR="00A92ED1" w:rsidRPr="00F2541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254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673ABA" w:rsidRPr="00F25410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30E12" w:rsidRPr="00F25410">
        <w:rPr>
          <w:sz w:val="28"/>
          <w:szCs w:val="28"/>
        </w:rPr>
        <w:t xml:space="preserve"> Гра</w:t>
      </w:r>
      <w:r w:rsidR="00784AD9" w:rsidRPr="00F25410">
        <w:rPr>
          <w:sz w:val="28"/>
          <w:szCs w:val="28"/>
        </w:rPr>
        <w:t xml:space="preserve">достроительного </w:t>
      </w:r>
      <w:r w:rsidR="00430E12" w:rsidRPr="00F25410">
        <w:rPr>
          <w:sz w:val="28"/>
          <w:szCs w:val="28"/>
        </w:rPr>
        <w:t xml:space="preserve"> Кодекса</w:t>
      </w:r>
      <w:r w:rsidR="00045EBC" w:rsidRPr="00F25410">
        <w:rPr>
          <w:sz w:val="28"/>
          <w:szCs w:val="28"/>
        </w:rPr>
        <w:t>,</w:t>
      </w:r>
      <w:r w:rsidR="000D6F67" w:rsidRPr="00F25410">
        <w:rPr>
          <w:sz w:val="28"/>
          <w:szCs w:val="28"/>
        </w:rPr>
        <w:t xml:space="preserve">   ПОСТАНОВЛЯЮ:                                                                   </w:t>
      </w:r>
    </w:p>
    <w:p w:rsidR="00C76AED" w:rsidRPr="00F25410" w:rsidRDefault="00153EF9" w:rsidP="00483C25">
      <w:pPr>
        <w:pStyle w:val="ConsPlusTitle"/>
        <w:jc w:val="both"/>
        <w:outlineLvl w:val="0"/>
        <w:rPr>
          <w:b w:val="0"/>
        </w:rPr>
      </w:pPr>
      <w:r w:rsidRPr="00F25410">
        <w:rPr>
          <w:b w:val="0"/>
          <w:sz w:val="28"/>
          <w:szCs w:val="28"/>
        </w:rPr>
        <w:t xml:space="preserve">        </w:t>
      </w:r>
      <w:r w:rsidR="00673ABA" w:rsidRPr="00F25410">
        <w:rPr>
          <w:b w:val="0"/>
          <w:sz w:val="28"/>
          <w:szCs w:val="28"/>
        </w:rPr>
        <w:t>1. </w:t>
      </w:r>
      <w:r w:rsidR="00DC3E32" w:rsidRPr="00F25410">
        <w:rPr>
          <w:b w:val="0"/>
          <w:sz w:val="28"/>
          <w:szCs w:val="28"/>
        </w:rPr>
        <w:t xml:space="preserve">Внести в </w:t>
      </w:r>
      <w:r w:rsidR="006D42F0" w:rsidRPr="00F25410">
        <w:rPr>
          <w:b w:val="0"/>
          <w:sz w:val="28"/>
          <w:szCs w:val="28"/>
        </w:rPr>
        <w:t xml:space="preserve">Приложение к </w:t>
      </w:r>
      <w:r w:rsidR="00DC3E32" w:rsidRPr="00F25410">
        <w:rPr>
          <w:b w:val="0"/>
          <w:sz w:val="28"/>
          <w:szCs w:val="28"/>
        </w:rPr>
        <w:t>постановлени</w:t>
      </w:r>
      <w:r w:rsidR="006D42F0" w:rsidRPr="00F25410">
        <w:rPr>
          <w:b w:val="0"/>
          <w:sz w:val="28"/>
          <w:szCs w:val="28"/>
        </w:rPr>
        <w:t>ю</w:t>
      </w:r>
      <w:r w:rsidR="00DC3E32" w:rsidRPr="00F25410">
        <w:rPr>
          <w:b w:val="0"/>
          <w:sz w:val="28"/>
          <w:szCs w:val="28"/>
        </w:rPr>
        <w:t xml:space="preserve"> администрации Ужурского района от </w:t>
      </w:r>
      <w:r w:rsidRPr="00F25410">
        <w:rPr>
          <w:b w:val="0"/>
          <w:sz w:val="28"/>
          <w:szCs w:val="28"/>
        </w:rPr>
        <w:t>25</w:t>
      </w:r>
      <w:r w:rsidR="00541313" w:rsidRPr="00F25410">
        <w:rPr>
          <w:b w:val="0"/>
          <w:sz w:val="28"/>
          <w:szCs w:val="28"/>
        </w:rPr>
        <w:t>.01.201</w:t>
      </w:r>
      <w:r w:rsidRPr="00F25410">
        <w:rPr>
          <w:b w:val="0"/>
          <w:sz w:val="28"/>
          <w:szCs w:val="28"/>
        </w:rPr>
        <w:t>9</w:t>
      </w:r>
      <w:r w:rsidR="00541313" w:rsidRPr="00F25410">
        <w:rPr>
          <w:b w:val="0"/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№ 38</w:t>
      </w:r>
      <w:r w:rsidR="00117B26" w:rsidRPr="00F25410">
        <w:rPr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«</w:t>
      </w:r>
      <w:r w:rsidR="00117B26" w:rsidRPr="00F25410">
        <w:rPr>
          <w:b w:val="0"/>
          <w:iCs/>
          <w:sz w:val="28"/>
          <w:szCs w:val="28"/>
        </w:rPr>
        <w:t>Об утверждении а</w:t>
      </w:r>
      <w:r w:rsidR="00117B26" w:rsidRPr="00F2541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F25410">
        <w:rPr>
          <w:b w:val="0"/>
          <w:bCs w:val="0"/>
          <w:sz w:val="28"/>
          <w:szCs w:val="28"/>
        </w:rPr>
        <w:t>на ввод объекта в эксплуатацию</w:t>
      </w:r>
      <w:r w:rsidR="00117B26" w:rsidRPr="00F25410">
        <w:rPr>
          <w:b w:val="0"/>
          <w:sz w:val="28"/>
          <w:szCs w:val="28"/>
        </w:rPr>
        <w:t xml:space="preserve">» </w:t>
      </w:r>
      <w:r w:rsidR="00117B26" w:rsidRPr="00F25410">
        <w:rPr>
          <w:b w:val="0"/>
          <w:bCs w:val="0"/>
          <w:sz w:val="28"/>
          <w:szCs w:val="28"/>
        </w:rPr>
        <w:t xml:space="preserve"> </w:t>
      </w:r>
      <w:r w:rsidR="00A0647B" w:rsidRPr="00F25410">
        <w:rPr>
          <w:b w:val="0"/>
          <w:sz w:val="28"/>
          <w:szCs w:val="28"/>
        </w:rPr>
        <w:t>(далее-</w:t>
      </w:r>
      <w:r w:rsidR="00D76A3B" w:rsidRPr="00F25410">
        <w:rPr>
          <w:b w:val="0"/>
          <w:sz w:val="28"/>
          <w:szCs w:val="28"/>
        </w:rPr>
        <w:t>П</w:t>
      </w:r>
      <w:r w:rsidR="005841B4" w:rsidRPr="00F25410">
        <w:rPr>
          <w:b w:val="0"/>
          <w:sz w:val="28"/>
          <w:szCs w:val="28"/>
        </w:rPr>
        <w:t>риложени</w:t>
      </w:r>
      <w:r w:rsidR="00A0647B" w:rsidRPr="00F25410">
        <w:rPr>
          <w:b w:val="0"/>
          <w:sz w:val="28"/>
          <w:szCs w:val="28"/>
        </w:rPr>
        <w:t xml:space="preserve">е) </w:t>
      </w:r>
      <w:r w:rsidR="00C76AED" w:rsidRPr="00F2541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25410" w:rsidRDefault="006D42F0" w:rsidP="00483C2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25410">
        <w:rPr>
          <w:bCs/>
          <w:color w:val="000000"/>
          <w:sz w:val="28"/>
          <w:szCs w:val="28"/>
        </w:rPr>
        <w:t xml:space="preserve">1.1. </w:t>
      </w:r>
      <w:r w:rsidR="00C646EF">
        <w:rPr>
          <w:bCs/>
          <w:color w:val="000000"/>
          <w:sz w:val="28"/>
          <w:szCs w:val="28"/>
        </w:rPr>
        <w:t>П</w:t>
      </w:r>
      <w:r w:rsidR="00483C25">
        <w:rPr>
          <w:bCs/>
          <w:color w:val="000000"/>
          <w:sz w:val="28"/>
          <w:szCs w:val="28"/>
        </w:rPr>
        <w:t>ункт</w:t>
      </w:r>
      <w:r w:rsidR="00117B26" w:rsidRPr="00F25410">
        <w:rPr>
          <w:bCs/>
          <w:color w:val="000000"/>
          <w:sz w:val="28"/>
          <w:szCs w:val="28"/>
        </w:rPr>
        <w:t xml:space="preserve"> </w:t>
      </w:r>
      <w:r w:rsidR="00E02BCA" w:rsidRPr="00F25410">
        <w:rPr>
          <w:bCs/>
          <w:color w:val="000000"/>
          <w:sz w:val="28"/>
          <w:szCs w:val="28"/>
        </w:rPr>
        <w:t>2</w:t>
      </w:r>
      <w:r w:rsidRPr="00F25410">
        <w:rPr>
          <w:bCs/>
          <w:color w:val="000000"/>
          <w:sz w:val="28"/>
          <w:szCs w:val="28"/>
        </w:rPr>
        <w:t>.</w:t>
      </w:r>
      <w:r w:rsidR="00C646EF">
        <w:rPr>
          <w:bCs/>
          <w:color w:val="000000"/>
          <w:sz w:val="28"/>
          <w:szCs w:val="28"/>
        </w:rPr>
        <w:t>3</w:t>
      </w:r>
      <w:r w:rsidRPr="00F25410">
        <w:rPr>
          <w:bCs/>
          <w:color w:val="000000"/>
          <w:sz w:val="28"/>
          <w:szCs w:val="28"/>
        </w:rPr>
        <w:t xml:space="preserve"> Приложения </w:t>
      </w:r>
      <w:r w:rsidRPr="00F25410">
        <w:rPr>
          <w:bCs/>
          <w:sz w:val="28"/>
          <w:szCs w:val="28"/>
        </w:rPr>
        <w:t>читать в следующей редакции:</w:t>
      </w:r>
    </w:p>
    <w:p w:rsidR="00C646EF" w:rsidRPr="00CE0EAD" w:rsidRDefault="00A92ED1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«</w:t>
      </w:r>
      <w:r w:rsidR="00C646EF">
        <w:rPr>
          <w:sz w:val="28"/>
          <w:szCs w:val="28"/>
        </w:rPr>
        <w:t>2.</w:t>
      </w:r>
      <w:r w:rsidR="00483C25" w:rsidRPr="00CE0EAD">
        <w:rPr>
          <w:sz w:val="28"/>
          <w:szCs w:val="28"/>
        </w:rPr>
        <w:t>3</w:t>
      </w:r>
      <w:r w:rsidR="00C646EF" w:rsidRPr="00C646EF">
        <w:rPr>
          <w:sz w:val="28"/>
          <w:szCs w:val="28"/>
        </w:rPr>
        <w:t xml:space="preserve"> </w:t>
      </w:r>
      <w:r w:rsidR="00C646EF" w:rsidRPr="00CE0EAD">
        <w:rPr>
          <w:sz w:val="28"/>
          <w:szCs w:val="28"/>
        </w:rPr>
        <w:t>Срок предоставления услуги составляет 5 рабочих дней со дня поступления заявления о выдаче разрешения на ввод объекта в эксплуатацию.</w:t>
      </w:r>
    </w:p>
    <w:p w:rsid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0B2">
        <w:rPr>
          <w:sz w:val="28"/>
          <w:szCs w:val="28"/>
        </w:rPr>
        <w:t xml:space="preserve">Срок предоставления муниципальной услуги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более чем 7 </w:t>
      </w:r>
      <w:proofErr w:type="gramStart"/>
      <w:r w:rsidRPr="004C30B2">
        <w:rPr>
          <w:sz w:val="28"/>
          <w:szCs w:val="28"/>
        </w:rPr>
        <w:t>рабочих  дней</w:t>
      </w:r>
      <w:proofErr w:type="gramEnd"/>
      <w:r w:rsidRPr="004C30B2">
        <w:rPr>
          <w:sz w:val="28"/>
          <w:szCs w:val="28"/>
        </w:rPr>
        <w:t xml:space="preserve"> со дня поступления заявления.</w:t>
      </w:r>
    </w:p>
    <w:p w:rsid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EAD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согласование.</w:t>
      </w:r>
    </w:p>
    <w:p w:rsidR="00C646EF" w:rsidRP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6EF">
        <w:rPr>
          <w:sz w:val="28"/>
          <w:szCs w:val="28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C646EF" w:rsidRP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46EF">
        <w:rPr>
          <w:rFonts w:eastAsia="Calibri"/>
          <w:sz w:val="28"/>
          <w:szCs w:val="28"/>
        </w:rPr>
        <w:lastRenderedPageBreak/>
        <w:t xml:space="preserve">Обязательным приложением, к указанному в </w:t>
      </w:r>
      <w:hyperlink r:id="rId6" w:history="1">
        <w:r w:rsidRPr="00C646EF">
          <w:rPr>
            <w:rFonts w:eastAsia="Calibri"/>
            <w:sz w:val="28"/>
            <w:szCs w:val="28"/>
          </w:rPr>
          <w:t>части 5.1</w:t>
        </w:r>
      </w:hyperlink>
      <w:r w:rsidRPr="00C646EF">
        <w:rPr>
          <w:rFonts w:eastAsia="Calibri"/>
          <w:sz w:val="28"/>
          <w:szCs w:val="28"/>
        </w:rPr>
        <w:t xml:space="preserve"> статьи 55 Градостроительного кодекса Российской Федерации (далее-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РФ), 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hyperlink r:id="rId7" w:history="1">
        <w:r w:rsidRPr="00C646EF">
          <w:rPr>
            <w:rFonts w:eastAsia="Calibri"/>
            <w:sz w:val="28"/>
            <w:szCs w:val="28"/>
          </w:rPr>
          <w:t>частью 3</w:t>
        </w:r>
      </w:hyperlink>
      <w:r w:rsidRPr="00C646EF">
        <w:rPr>
          <w:rFonts w:eastAsia="Calibri"/>
          <w:sz w:val="28"/>
          <w:szCs w:val="28"/>
        </w:rPr>
        <w:t xml:space="preserve"> статьи 55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8" w:history="1">
        <w:r w:rsidRPr="00C646EF">
          <w:rPr>
            <w:rFonts w:eastAsia="Calibri"/>
            <w:sz w:val="28"/>
            <w:szCs w:val="28"/>
          </w:rPr>
          <w:t>частью 5.1</w:t>
        </w:r>
      </w:hyperlink>
      <w:r w:rsidRPr="00C646EF">
        <w:rPr>
          <w:rFonts w:eastAsia="Calibri"/>
          <w:sz w:val="28"/>
          <w:szCs w:val="28"/>
        </w:rPr>
        <w:t xml:space="preserve"> статьи 55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РФ.</w:t>
      </w:r>
    </w:p>
    <w:p w:rsid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46EF">
        <w:rPr>
          <w:rFonts w:eastAsia="Calibri"/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C646EF">
        <w:rPr>
          <w:rFonts w:eastAsia="Calibri"/>
          <w:sz w:val="28"/>
          <w:szCs w:val="28"/>
        </w:rPr>
        <w:t>Росатом</w:t>
      </w:r>
      <w:proofErr w:type="spellEnd"/>
      <w:r w:rsidRPr="00C646EF">
        <w:rPr>
          <w:rFonts w:eastAsia="Calibri"/>
          <w:sz w:val="28"/>
          <w:szCs w:val="28"/>
        </w:rPr>
        <w:t>" или Государственная корпорация по космической деятельности "</w:t>
      </w:r>
      <w:proofErr w:type="spellStart"/>
      <w:r w:rsidRPr="00C646EF">
        <w:rPr>
          <w:rFonts w:eastAsia="Calibri"/>
          <w:sz w:val="28"/>
          <w:szCs w:val="28"/>
        </w:rPr>
        <w:t>Роскосмос</w:t>
      </w:r>
      <w:proofErr w:type="spellEnd"/>
      <w:r w:rsidRPr="00C646EF">
        <w:rPr>
          <w:rFonts w:eastAsia="Calibri"/>
          <w:sz w:val="28"/>
          <w:szCs w:val="28"/>
        </w:rPr>
        <w:t>", выдавшие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</w:t>
      </w:r>
      <w:r>
        <w:rPr>
          <w:rFonts w:eastAsia="Calibri"/>
          <w:sz w:val="28"/>
          <w:szCs w:val="28"/>
        </w:rPr>
        <w:t>шение с указанием причин отказа».</w:t>
      </w:r>
    </w:p>
    <w:p w:rsid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bCs/>
          <w:sz w:val="28"/>
          <w:szCs w:val="28"/>
        </w:rPr>
        <w:t>Часть 7 подпункта 2.5.1 п</w:t>
      </w:r>
      <w:r w:rsidRPr="00C646EF">
        <w:rPr>
          <w:rFonts w:eastAsia="Calibri"/>
          <w:bCs/>
          <w:sz w:val="28"/>
          <w:szCs w:val="28"/>
        </w:rPr>
        <w:t>ункт</w:t>
      </w:r>
      <w:r>
        <w:rPr>
          <w:rFonts w:eastAsia="Calibri"/>
          <w:bCs/>
          <w:sz w:val="28"/>
          <w:szCs w:val="28"/>
        </w:rPr>
        <w:t>а</w:t>
      </w:r>
      <w:r w:rsidRPr="00C646EF">
        <w:rPr>
          <w:rFonts w:eastAsia="Calibri"/>
          <w:bCs/>
          <w:sz w:val="28"/>
          <w:szCs w:val="28"/>
        </w:rPr>
        <w:t xml:space="preserve"> 2.</w:t>
      </w:r>
      <w:r>
        <w:rPr>
          <w:rFonts w:eastAsia="Calibri"/>
          <w:bCs/>
          <w:sz w:val="28"/>
          <w:szCs w:val="28"/>
        </w:rPr>
        <w:t>5</w:t>
      </w:r>
      <w:r w:rsidRPr="00C646EF">
        <w:rPr>
          <w:rFonts w:eastAsia="Calibri"/>
          <w:bCs/>
          <w:sz w:val="28"/>
          <w:szCs w:val="28"/>
        </w:rPr>
        <w:t xml:space="preserve"> Приложения читать в следующей редакции:</w:t>
      </w:r>
    </w:p>
    <w:p w:rsidR="00C646EF" w:rsidRPr="00C646EF" w:rsidRDefault="00C646EF" w:rsidP="00C64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6E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646EF">
        <w:rPr>
          <w:rFonts w:ascii="Times New Roman" w:hAnsi="Times New Roman" w:cs="Times New Roman"/>
          <w:sz w:val="28"/>
          <w:szCs w:val="28"/>
        </w:rPr>
        <w:t>7) </w:t>
      </w:r>
      <w:r w:rsidRPr="00345830">
        <w:rPr>
          <w:rFonts w:ascii="Times New Roman" w:eastAsia="Calibri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документацией)».</w:t>
      </w:r>
    </w:p>
    <w:p w:rsidR="00345830" w:rsidRDefault="00C646EF" w:rsidP="0034583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345830">
        <w:rPr>
          <w:rFonts w:eastAsia="Calibri"/>
          <w:sz w:val="28"/>
          <w:szCs w:val="28"/>
        </w:rPr>
        <w:t xml:space="preserve">Абзацы 1,2 пункта 2.7 </w:t>
      </w:r>
      <w:r w:rsidR="00345830" w:rsidRPr="00C646EF">
        <w:rPr>
          <w:rFonts w:eastAsia="Calibri"/>
          <w:bCs/>
          <w:sz w:val="28"/>
          <w:szCs w:val="28"/>
        </w:rPr>
        <w:t>Приложения читать в следующей редакции:</w:t>
      </w:r>
    </w:p>
    <w:p w:rsidR="00345830" w:rsidRPr="00CE0EAD" w:rsidRDefault="00345830" w:rsidP="00345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E0EAD">
        <w:rPr>
          <w:sz w:val="28"/>
          <w:szCs w:val="28"/>
        </w:rPr>
        <w:t>2.7. Основания для отказа в приеме документов отсутствуют.</w:t>
      </w:r>
    </w:p>
    <w:p w:rsidR="00345830" w:rsidRPr="00ED1399" w:rsidRDefault="00345830" w:rsidP="003458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5830">
        <w:rPr>
          <w:rFonts w:eastAsia="Calibri"/>
          <w:sz w:val="28"/>
          <w:szCs w:val="28"/>
        </w:rPr>
        <w:t>Основания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</w:t>
      </w:r>
      <w:r>
        <w:rPr>
          <w:rFonts w:eastAsia="Calibri"/>
          <w:sz w:val="28"/>
          <w:szCs w:val="28"/>
        </w:rPr>
        <w:t>:»</w:t>
      </w:r>
    </w:p>
    <w:p w:rsidR="00A92ED1" w:rsidRDefault="00A92ED1" w:rsidP="00C64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06E">
        <w:rPr>
          <w:sz w:val="28"/>
          <w:szCs w:val="28"/>
        </w:rPr>
        <w:t>. Постановление</w:t>
      </w:r>
      <w:r w:rsidRPr="00E3306E">
        <w:rPr>
          <w:i/>
          <w:sz w:val="28"/>
          <w:szCs w:val="28"/>
        </w:rPr>
        <w:t xml:space="preserve"> </w:t>
      </w:r>
      <w:r w:rsidRPr="00E3306E">
        <w:rPr>
          <w:sz w:val="28"/>
          <w:szCs w:val="28"/>
        </w:rPr>
        <w:t xml:space="preserve">вступает в </w:t>
      </w:r>
      <w:proofErr w:type="gramStart"/>
      <w:r w:rsidRPr="00E3306E">
        <w:rPr>
          <w:sz w:val="28"/>
          <w:szCs w:val="28"/>
        </w:rPr>
        <w:t>силу  в</w:t>
      </w:r>
      <w:proofErr w:type="gramEnd"/>
      <w:r w:rsidRPr="00E3306E">
        <w:rPr>
          <w:sz w:val="28"/>
          <w:szCs w:val="28"/>
        </w:rPr>
        <w:t xml:space="preserve">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C25" w:rsidRPr="00E3306E" w:rsidRDefault="00483C25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48AF" w:rsidRDefault="00677009" w:rsidP="00A0332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A92ED1" w:rsidRPr="00894647">
        <w:rPr>
          <w:sz w:val="28"/>
          <w:szCs w:val="28"/>
        </w:rPr>
        <w:t xml:space="preserve">района                              </w:t>
      </w:r>
      <w:r w:rsidR="00515E9B">
        <w:rPr>
          <w:sz w:val="28"/>
          <w:szCs w:val="28"/>
        </w:rPr>
        <w:t xml:space="preserve">                     </w:t>
      </w:r>
      <w:r w:rsidR="00A92E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483C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К.Н. Зарецк</w:t>
      </w:r>
      <w:r w:rsidR="00483C25">
        <w:rPr>
          <w:sz w:val="28"/>
          <w:szCs w:val="28"/>
        </w:rPr>
        <w:t>ий</w:t>
      </w:r>
    </w:p>
    <w:p w:rsidR="00483C25" w:rsidRPr="00483C25" w:rsidRDefault="00483C25" w:rsidP="00A0332D">
      <w:pPr>
        <w:rPr>
          <w:sz w:val="28"/>
        </w:rPr>
      </w:pPr>
    </w:p>
    <w:p w:rsidR="00673ABA" w:rsidRDefault="00673ABA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  <w:bookmarkStart w:id="0" w:name="_GoBack"/>
      <w:bookmarkEnd w:id="0"/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483C25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0E3E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47DB0"/>
    <w:rsid w:val="00073879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17B26"/>
    <w:rsid w:val="0012593A"/>
    <w:rsid w:val="00137F42"/>
    <w:rsid w:val="001478F4"/>
    <w:rsid w:val="0015013E"/>
    <w:rsid w:val="00152B7C"/>
    <w:rsid w:val="00153EF9"/>
    <w:rsid w:val="00154C6A"/>
    <w:rsid w:val="00155419"/>
    <w:rsid w:val="0017267E"/>
    <w:rsid w:val="0019466B"/>
    <w:rsid w:val="001A264A"/>
    <w:rsid w:val="001A2BE1"/>
    <w:rsid w:val="001A3DC6"/>
    <w:rsid w:val="001C08A9"/>
    <w:rsid w:val="001C7F5A"/>
    <w:rsid w:val="001D0E6E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65244"/>
    <w:rsid w:val="0028393E"/>
    <w:rsid w:val="00287449"/>
    <w:rsid w:val="0029154D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251EA"/>
    <w:rsid w:val="00337840"/>
    <w:rsid w:val="00345830"/>
    <w:rsid w:val="0035658E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25B3"/>
    <w:rsid w:val="00414D4B"/>
    <w:rsid w:val="00417825"/>
    <w:rsid w:val="004201AF"/>
    <w:rsid w:val="00422444"/>
    <w:rsid w:val="00424A0A"/>
    <w:rsid w:val="00430E12"/>
    <w:rsid w:val="00440F31"/>
    <w:rsid w:val="00446578"/>
    <w:rsid w:val="0047045D"/>
    <w:rsid w:val="00471061"/>
    <w:rsid w:val="00473ECE"/>
    <w:rsid w:val="00483C25"/>
    <w:rsid w:val="00493F26"/>
    <w:rsid w:val="004977A0"/>
    <w:rsid w:val="004B0CFC"/>
    <w:rsid w:val="004B7402"/>
    <w:rsid w:val="004C5E78"/>
    <w:rsid w:val="004D65BD"/>
    <w:rsid w:val="004E0E3B"/>
    <w:rsid w:val="004F11CA"/>
    <w:rsid w:val="004F6CD6"/>
    <w:rsid w:val="005154E8"/>
    <w:rsid w:val="00515E9B"/>
    <w:rsid w:val="0052707E"/>
    <w:rsid w:val="00530D63"/>
    <w:rsid w:val="00541313"/>
    <w:rsid w:val="00552747"/>
    <w:rsid w:val="0056107C"/>
    <w:rsid w:val="00575B29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3730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162E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6175D"/>
    <w:rsid w:val="009627DB"/>
    <w:rsid w:val="00966D48"/>
    <w:rsid w:val="00971561"/>
    <w:rsid w:val="009742C0"/>
    <w:rsid w:val="00982602"/>
    <w:rsid w:val="00983991"/>
    <w:rsid w:val="00985495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098B"/>
    <w:rsid w:val="00A648E4"/>
    <w:rsid w:val="00A65B04"/>
    <w:rsid w:val="00A7574E"/>
    <w:rsid w:val="00A76BD7"/>
    <w:rsid w:val="00A92ED1"/>
    <w:rsid w:val="00A931D7"/>
    <w:rsid w:val="00AA33E9"/>
    <w:rsid w:val="00AA3CBB"/>
    <w:rsid w:val="00AA7FCA"/>
    <w:rsid w:val="00AB3A5D"/>
    <w:rsid w:val="00AB4DC5"/>
    <w:rsid w:val="00AC6F83"/>
    <w:rsid w:val="00AD2B17"/>
    <w:rsid w:val="00AD5267"/>
    <w:rsid w:val="00AD5844"/>
    <w:rsid w:val="00AE13D7"/>
    <w:rsid w:val="00AE4CB6"/>
    <w:rsid w:val="00AF0E7A"/>
    <w:rsid w:val="00AF5602"/>
    <w:rsid w:val="00B0505C"/>
    <w:rsid w:val="00B062C5"/>
    <w:rsid w:val="00B134C7"/>
    <w:rsid w:val="00B15469"/>
    <w:rsid w:val="00B301E1"/>
    <w:rsid w:val="00B304EF"/>
    <w:rsid w:val="00B351D3"/>
    <w:rsid w:val="00B50DBF"/>
    <w:rsid w:val="00B533A7"/>
    <w:rsid w:val="00B545E3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C558F"/>
    <w:rsid w:val="00BE567D"/>
    <w:rsid w:val="00C076B6"/>
    <w:rsid w:val="00C10EED"/>
    <w:rsid w:val="00C124D7"/>
    <w:rsid w:val="00C24473"/>
    <w:rsid w:val="00C27731"/>
    <w:rsid w:val="00C40608"/>
    <w:rsid w:val="00C548AF"/>
    <w:rsid w:val="00C61209"/>
    <w:rsid w:val="00C61892"/>
    <w:rsid w:val="00C646EF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7D6E"/>
    <w:rsid w:val="00D47F9C"/>
    <w:rsid w:val="00D67811"/>
    <w:rsid w:val="00D731BD"/>
    <w:rsid w:val="00D742F5"/>
    <w:rsid w:val="00D7669F"/>
    <w:rsid w:val="00D76A3B"/>
    <w:rsid w:val="00D80E75"/>
    <w:rsid w:val="00D843D6"/>
    <w:rsid w:val="00D871DD"/>
    <w:rsid w:val="00D90DC9"/>
    <w:rsid w:val="00DA33EA"/>
    <w:rsid w:val="00DA5087"/>
    <w:rsid w:val="00DC27E8"/>
    <w:rsid w:val="00DC3743"/>
    <w:rsid w:val="00DC3E32"/>
    <w:rsid w:val="00DC70D3"/>
    <w:rsid w:val="00DE5A40"/>
    <w:rsid w:val="00DE6CCD"/>
    <w:rsid w:val="00DF6CAE"/>
    <w:rsid w:val="00DF7FBF"/>
    <w:rsid w:val="00E02BCA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B1252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25410"/>
    <w:rsid w:val="00F50D23"/>
    <w:rsid w:val="00F61D7E"/>
    <w:rsid w:val="00F7661F"/>
    <w:rsid w:val="00F77EF2"/>
    <w:rsid w:val="00F86116"/>
    <w:rsid w:val="00F87B9A"/>
    <w:rsid w:val="00F87F0A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13243-6877-47A5-BE80-2360FB6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44E5867A45DEFECDEF875379159FABCDE00DA36EBEF1391649477EC242E24D43AE65E817AB64576D2549CD4E51B958A4F697754FBD0p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44E5867A45DEFECDEF875379159FABCDE00DA36EBEF1391649477EC242E24D43AE65F8E72B51A73C745C4D9E7078B8952757556DFp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44E5867A45DEFECDEF875379159FABCDE00DA36EBEF1391649477EC242E24D43AE65E817AB64576D2549CD4E51B958A4F697754FBD0p6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165</cp:revision>
  <cp:lastPrinted>2022-03-02T02:49:00Z</cp:lastPrinted>
  <dcterms:created xsi:type="dcterms:W3CDTF">2016-09-28T03:39:00Z</dcterms:created>
  <dcterms:modified xsi:type="dcterms:W3CDTF">2022-03-02T08:56:00Z</dcterms:modified>
</cp:coreProperties>
</file>