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46111">
        <w:rPr>
          <w:rFonts w:ascii="Times New Roman" w:hAnsi="Times New Roman"/>
          <w:sz w:val="28"/>
          <w:szCs w:val="28"/>
        </w:rPr>
        <w:t>УТВЕРЖДАЮ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КСК Ужурского района</w:t>
      </w:r>
    </w:p>
    <w:p w:rsidR="00CD3BEC" w:rsidRPr="00546111" w:rsidRDefault="00CD3BEC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46111">
        <w:rPr>
          <w:rFonts w:ascii="Times New Roman" w:hAnsi="Times New Roman"/>
          <w:sz w:val="28"/>
          <w:szCs w:val="28"/>
        </w:rPr>
        <w:t xml:space="preserve">_________ </w:t>
      </w:r>
      <w:r w:rsidR="00395378">
        <w:rPr>
          <w:rFonts w:ascii="Times New Roman" w:hAnsi="Times New Roman"/>
          <w:sz w:val="28"/>
          <w:szCs w:val="28"/>
        </w:rPr>
        <w:t>О.В. Сорх</w:t>
      </w:r>
    </w:p>
    <w:p w:rsidR="00CD3BEC" w:rsidRDefault="00A72F35" w:rsidP="00283C6D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3</w:t>
      </w:r>
      <w:r w:rsidR="00554743">
        <w:rPr>
          <w:rFonts w:ascii="Times New Roman" w:hAnsi="Times New Roman"/>
          <w:sz w:val="28"/>
          <w:szCs w:val="28"/>
        </w:rPr>
        <w:t>0</w:t>
      </w:r>
      <w:r w:rsidR="00CD3BEC" w:rsidRPr="00FC3EDF">
        <w:rPr>
          <w:rFonts w:ascii="Times New Roman" w:hAnsi="Times New Roman"/>
          <w:sz w:val="28"/>
          <w:szCs w:val="28"/>
        </w:rPr>
        <w:t>.</w:t>
      </w:r>
      <w:r w:rsidR="006A7CE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="00CD3BEC" w:rsidRPr="00FC3EDF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</w:p>
    <w:p w:rsidR="00CD3BEC" w:rsidRPr="001B4D37" w:rsidRDefault="00CD3BEC" w:rsidP="00283C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6D7E" w:rsidRPr="002A5255" w:rsidRDefault="00F06D7E" w:rsidP="00283C6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:rsidR="00F06D7E" w:rsidRPr="002A5255" w:rsidRDefault="00F06D7E" w:rsidP="00283C6D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финансово-экономической экспертизы</w:t>
      </w:r>
    </w:p>
    <w:p w:rsidR="00D65C1C" w:rsidRDefault="00F06D7E" w:rsidP="00CA74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1437">
        <w:rPr>
          <w:rFonts w:ascii="Times New Roman" w:hAnsi="Times New Roman"/>
          <w:b/>
          <w:sz w:val="28"/>
          <w:szCs w:val="28"/>
        </w:rPr>
        <w:t xml:space="preserve">проекта постановления администрации Ужурского района </w:t>
      </w:r>
      <w:r w:rsidR="00283C6D" w:rsidRPr="00B41437">
        <w:rPr>
          <w:rFonts w:ascii="Times New Roman" w:hAnsi="Times New Roman"/>
          <w:b/>
          <w:sz w:val="28"/>
          <w:szCs w:val="28"/>
        </w:rPr>
        <w:t>«</w:t>
      </w:r>
      <w:r w:rsidR="00CD7AB1" w:rsidRPr="00B41437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283C6D" w:rsidRPr="00B41437">
        <w:rPr>
          <w:rFonts w:ascii="Times New Roman" w:hAnsi="Times New Roman"/>
          <w:b/>
          <w:sz w:val="28"/>
          <w:szCs w:val="28"/>
        </w:rPr>
        <w:t>Ужурского района от 03.11.2016 №6</w:t>
      </w:r>
      <w:r w:rsidR="007D46E7">
        <w:rPr>
          <w:rFonts w:ascii="Times New Roman" w:hAnsi="Times New Roman"/>
          <w:b/>
          <w:sz w:val="28"/>
          <w:szCs w:val="28"/>
        </w:rPr>
        <w:t>41</w:t>
      </w:r>
      <w:r w:rsidR="00283C6D" w:rsidRPr="00B41437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 «</w:t>
      </w:r>
      <w:r w:rsidR="007D46E7">
        <w:rPr>
          <w:rFonts w:ascii="Times New Roman" w:hAnsi="Times New Roman"/>
          <w:b/>
          <w:sz w:val="28"/>
          <w:szCs w:val="28"/>
        </w:rPr>
        <w:t>Молодежь</w:t>
      </w:r>
      <w:r w:rsidR="00283C6D" w:rsidRPr="00B41437">
        <w:rPr>
          <w:rFonts w:ascii="Times New Roman" w:hAnsi="Times New Roman"/>
          <w:b/>
          <w:sz w:val="28"/>
          <w:szCs w:val="28"/>
        </w:rPr>
        <w:t xml:space="preserve"> Ужурск</w:t>
      </w:r>
      <w:r w:rsidR="001333DF" w:rsidRPr="00B41437">
        <w:rPr>
          <w:rFonts w:ascii="Times New Roman" w:hAnsi="Times New Roman"/>
          <w:b/>
          <w:sz w:val="28"/>
          <w:szCs w:val="28"/>
        </w:rPr>
        <w:t>ого</w:t>
      </w:r>
      <w:r w:rsidR="00283C6D" w:rsidRPr="00B41437">
        <w:rPr>
          <w:rFonts w:ascii="Times New Roman" w:hAnsi="Times New Roman"/>
          <w:b/>
          <w:sz w:val="28"/>
          <w:szCs w:val="28"/>
        </w:rPr>
        <w:t xml:space="preserve"> район</w:t>
      </w:r>
      <w:r w:rsidR="001333DF" w:rsidRPr="00B41437">
        <w:rPr>
          <w:rFonts w:ascii="Times New Roman" w:hAnsi="Times New Roman"/>
          <w:b/>
          <w:sz w:val="28"/>
          <w:szCs w:val="28"/>
        </w:rPr>
        <w:t>а</w:t>
      </w:r>
      <w:r w:rsidR="007D46E7">
        <w:rPr>
          <w:rFonts w:ascii="Times New Roman" w:hAnsi="Times New Roman"/>
          <w:b/>
          <w:sz w:val="28"/>
          <w:szCs w:val="28"/>
        </w:rPr>
        <w:t xml:space="preserve"> в </w:t>
      </w:r>
      <w:r w:rsidR="007D46E7">
        <w:rPr>
          <w:rFonts w:ascii="Times New Roman" w:hAnsi="Times New Roman"/>
          <w:b/>
          <w:sz w:val="28"/>
          <w:szCs w:val="28"/>
          <w:lang w:val="en-US"/>
        </w:rPr>
        <w:t>XXI</w:t>
      </w:r>
      <w:r w:rsidR="007D46E7">
        <w:rPr>
          <w:rFonts w:ascii="Times New Roman" w:hAnsi="Times New Roman"/>
          <w:b/>
          <w:sz w:val="28"/>
          <w:szCs w:val="28"/>
        </w:rPr>
        <w:t xml:space="preserve"> веке</w:t>
      </w:r>
      <w:r w:rsidR="00283C6D" w:rsidRPr="00B41437">
        <w:rPr>
          <w:rFonts w:ascii="Times New Roman" w:hAnsi="Times New Roman"/>
          <w:b/>
          <w:sz w:val="28"/>
          <w:szCs w:val="28"/>
        </w:rPr>
        <w:t>»</w:t>
      </w:r>
    </w:p>
    <w:p w:rsidR="00CA7474" w:rsidRPr="00B41437" w:rsidRDefault="00CA7474" w:rsidP="00CA747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1113">
        <w:rPr>
          <w:rFonts w:ascii="Times New Roman" w:hAnsi="Times New Roman"/>
          <w:sz w:val="28"/>
          <w:szCs w:val="28"/>
        </w:rPr>
        <w:t xml:space="preserve">(проект постановления внесен </w:t>
      </w:r>
      <w:r>
        <w:rPr>
          <w:rFonts w:ascii="Times New Roman" w:hAnsi="Times New Roman"/>
          <w:sz w:val="28"/>
          <w:szCs w:val="28"/>
        </w:rPr>
        <w:t>МКУ «УКС и МП</w:t>
      </w:r>
      <w:r w:rsidRPr="005A1113">
        <w:rPr>
          <w:rFonts w:ascii="Times New Roman" w:hAnsi="Times New Roman"/>
          <w:sz w:val="28"/>
          <w:szCs w:val="28"/>
        </w:rPr>
        <w:t xml:space="preserve"> Ужурского района</w:t>
      </w:r>
      <w:r>
        <w:rPr>
          <w:rFonts w:ascii="Times New Roman" w:hAnsi="Times New Roman"/>
          <w:sz w:val="28"/>
          <w:szCs w:val="28"/>
        </w:rPr>
        <w:t>»</w:t>
      </w:r>
      <w:r w:rsidRPr="005A1113">
        <w:rPr>
          <w:rFonts w:ascii="Times New Roman" w:hAnsi="Times New Roman"/>
          <w:sz w:val="28"/>
          <w:szCs w:val="28"/>
        </w:rPr>
        <w:t xml:space="preserve"> письмом от </w:t>
      </w:r>
      <w:r>
        <w:rPr>
          <w:rFonts w:ascii="Times New Roman" w:hAnsi="Times New Roman"/>
          <w:sz w:val="28"/>
          <w:szCs w:val="28"/>
        </w:rPr>
        <w:t>10</w:t>
      </w:r>
      <w:r w:rsidRPr="005A1113">
        <w:rPr>
          <w:rFonts w:ascii="Times New Roman" w:hAnsi="Times New Roman"/>
          <w:sz w:val="28"/>
          <w:szCs w:val="28"/>
        </w:rPr>
        <w:t>.10.201</w:t>
      </w:r>
      <w:r>
        <w:rPr>
          <w:rFonts w:ascii="Times New Roman" w:hAnsi="Times New Roman"/>
          <w:sz w:val="28"/>
          <w:szCs w:val="28"/>
        </w:rPr>
        <w:t>9</w:t>
      </w:r>
      <w:r w:rsidRPr="005A1113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б/н</w:t>
      </w:r>
      <w:r w:rsidRPr="005A1113">
        <w:rPr>
          <w:rFonts w:ascii="Times New Roman" w:hAnsi="Times New Roman"/>
          <w:sz w:val="28"/>
          <w:szCs w:val="28"/>
        </w:rPr>
        <w:t>)</w:t>
      </w:r>
    </w:p>
    <w:p w:rsidR="00C377EE" w:rsidRPr="00395378" w:rsidRDefault="00395378" w:rsidP="00CB1329">
      <w:pPr>
        <w:pStyle w:val="a3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1437">
        <w:rPr>
          <w:rFonts w:ascii="Times New Roman" w:hAnsi="Times New Roman"/>
          <w:sz w:val="28"/>
          <w:szCs w:val="28"/>
        </w:rPr>
        <w:t xml:space="preserve">В соответствии с подпунктом 7 пункта 1 статьи 3 положения о контрольно-счетной комиссии Ужурского района,  утвержденного решением Ужурского районного Совета депутатов 19.09.2012 №30-206р «Об утверждении Положения о контрольно-счетной комиссии Ужурского района, на основании распоряжения о проведении финансово-экономической экспертизы </w:t>
      </w:r>
      <w:r w:rsidRPr="00742CC3">
        <w:rPr>
          <w:rFonts w:ascii="Times New Roman" w:hAnsi="Times New Roman"/>
          <w:sz w:val="28"/>
          <w:szCs w:val="28"/>
        </w:rPr>
        <w:t xml:space="preserve">от </w:t>
      </w:r>
      <w:r w:rsidR="00DD22B8">
        <w:rPr>
          <w:rFonts w:ascii="Times New Roman" w:hAnsi="Times New Roman"/>
          <w:sz w:val="28"/>
          <w:szCs w:val="28"/>
        </w:rPr>
        <w:t>07</w:t>
      </w:r>
      <w:r w:rsidRPr="00742CC3">
        <w:rPr>
          <w:rFonts w:ascii="Times New Roman" w:hAnsi="Times New Roman"/>
          <w:sz w:val="28"/>
          <w:szCs w:val="28"/>
        </w:rPr>
        <w:t>.</w:t>
      </w:r>
      <w:r w:rsidR="00742CC3" w:rsidRPr="00742CC3">
        <w:rPr>
          <w:rFonts w:ascii="Times New Roman" w:hAnsi="Times New Roman"/>
          <w:sz w:val="28"/>
          <w:szCs w:val="28"/>
        </w:rPr>
        <w:t>10</w:t>
      </w:r>
      <w:r w:rsidRPr="00742CC3">
        <w:rPr>
          <w:rFonts w:ascii="Times New Roman" w:hAnsi="Times New Roman"/>
          <w:sz w:val="28"/>
          <w:szCs w:val="28"/>
        </w:rPr>
        <w:t>.201</w:t>
      </w:r>
      <w:r w:rsidR="00DD22B8">
        <w:rPr>
          <w:rFonts w:ascii="Times New Roman" w:hAnsi="Times New Roman"/>
          <w:sz w:val="28"/>
          <w:szCs w:val="28"/>
        </w:rPr>
        <w:t>9</w:t>
      </w:r>
      <w:r w:rsidRPr="00742CC3">
        <w:rPr>
          <w:rFonts w:ascii="Times New Roman" w:hAnsi="Times New Roman"/>
          <w:sz w:val="28"/>
          <w:szCs w:val="28"/>
        </w:rPr>
        <w:t xml:space="preserve"> №</w:t>
      </w:r>
      <w:r w:rsidR="00DD22B8">
        <w:rPr>
          <w:rFonts w:ascii="Times New Roman" w:hAnsi="Times New Roman"/>
          <w:sz w:val="28"/>
          <w:szCs w:val="28"/>
        </w:rPr>
        <w:t>29</w:t>
      </w:r>
      <w:r w:rsidRPr="00742CC3">
        <w:rPr>
          <w:rFonts w:ascii="Times New Roman" w:hAnsi="Times New Roman"/>
          <w:sz w:val="28"/>
          <w:szCs w:val="28"/>
        </w:rPr>
        <w:t>-кск</w:t>
      </w:r>
      <w:r w:rsidRPr="00B41437">
        <w:rPr>
          <w:rFonts w:ascii="Times New Roman" w:hAnsi="Times New Roman"/>
          <w:sz w:val="28"/>
          <w:szCs w:val="28"/>
        </w:rPr>
        <w:t xml:space="preserve"> проведена финансово-экономическая экспертиза проекта постановления администрации Ужурского района </w:t>
      </w:r>
      <w:r w:rsidR="00CB1329" w:rsidRPr="00B41437">
        <w:rPr>
          <w:rFonts w:ascii="Times New Roman" w:hAnsi="Times New Roman"/>
          <w:sz w:val="28"/>
          <w:szCs w:val="28"/>
        </w:rPr>
        <w:t>«О</w:t>
      </w:r>
      <w:r w:rsidR="00CB1329">
        <w:rPr>
          <w:rFonts w:ascii="Times New Roman" w:hAnsi="Times New Roman"/>
          <w:sz w:val="28"/>
          <w:szCs w:val="28"/>
        </w:rPr>
        <w:t xml:space="preserve"> внесении изменений в постановление администрации Ужурского района от 03.11.2016 №6</w:t>
      </w:r>
      <w:r w:rsidR="007D46E7">
        <w:rPr>
          <w:rFonts w:ascii="Times New Roman" w:hAnsi="Times New Roman"/>
          <w:sz w:val="28"/>
          <w:szCs w:val="28"/>
        </w:rPr>
        <w:t>41</w:t>
      </w:r>
      <w:r w:rsidR="00CB1329">
        <w:rPr>
          <w:rFonts w:ascii="Times New Roman" w:hAnsi="Times New Roman"/>
          <w:sz w:val="28"/>
          <w:szCs w:val="28"/>
        </w:rPr>
        <w:t xml:space="preserve"> «О</w:t>
      </w:r>
      <w:r w:rsidR="00CB1329" w:rsidRPr="00CD3BEC">
        <w:rPr>
          <w:rFonts w:ascii="Times New Roman" w:hAnsi="Times New Roman"/>
          <w:sz w:val="28"/>
          <w:szCs w:val="28"/>
        </w:rPr>
        <w:t xml:space="preserve">б утверждении муниципальной программы </w:t>
      </w:r>
      <w:r w:rsidR="00CB1329">
        <w:rPr>
          <w:rFonts w:ascii="Times New Roman" w:hAnsi="Times New Roman"/>
          <w:sz w:val="28"/>
          <w:szCs w:val="28"/>
        </w:rPr>
        <w:t>«</w:t>
      </w:r>
      <w:r w:rsidR="007D46E7" w:rsidRPr="007D46E7">
        <w:rPr>
          <w:rFonts w:ascii="Times New Roman" w:hAnsi="Times New Roman"/>
          <w:sz w:val="28"/>
          <w:szCs w:val="28"/>
        </w:rPr>
        <w:t xml:space="preserve">Молодежь Ужурского района в </w:t>
      </w:r>
      <w:r w:rsidR="007D46E7" w:rsidRPr="007D46E7">
        <w:rPr>
          <w:rFonts w:ascii="Times New Roman" w:hAnsi="Times New Roman"/>
          <w:sz w:val="28"/>
          <w:szCs w:val="28"/>
          <w:lang w:val="en-US"/>
        </w:rPr>
        <w:t>XXI</w:t>
      </w:r>
      <w:r w:rsidR="007D46E7" w:rsidRPr="007D46E7">
        <w:rPr>
          <w:rFonts w:ascii="Times New Roman" w:hAnsi="Times New Roman"/>
          <w:sz w:val="28"/>
          <w:szCs w:val="28"/>
        </w:rPr>
        <w:t xml:space="preserve"> веке</w:t>
      </w:r>
      <w:r w:rsidR="00CB1329">
        <w:rPr>
          <w:rFonts w:ascii="Times New Roman" w:hAnsi="Times New Roman"/>
          <w:sz w:val="28"/>
          <w:szCs w:val="28"/>
        </w:rPr>
        <w:t>»</w:t>
      </w:r>
      <w:r w:rsidR="00C377EE">
        <w:rPr>
          <w:rFonts w:ascii="Times New Roman" w:hAnsi="Times New Roman"/>
          <w:sz w:val="28"/>
          <w:szCs w:val="28"/>
        </w:rPr>
        <w:t xml:space="preserve"> (далее </w:t>
      </w:r>
      <w:r w:rsidR="00012433">
        <w:rPr>
          <w:rFonts w:ascii="Times New Roman" w:hAnsi="Times New Roman"/>
          <w:sz w:val="28"/>
          <w:szCs w:val="28"/>
        </w:rPr>
        <w:t>–</w:t>
      </w:r>
      <w:r w:rsidR="00C377EE">
        <w:rPr>
          <w:rFonts w:ascii="Times New Roman" w:hAnsi="Times New Roman"/>
          <w:sz w:val="28"/>
          <w:szCs w:val="28"/>
        </w:rPr>
        <w:t xml:space="preserve"> МП</w:t>
      </w:r>
      <w:r w:rsidR="00012433">
        <w:rPr>
          <w:rFonts w:ascii="Times New Roman" w:hAnsi="Times New Roman"/>
          <w:sz w:val="28"/>
          <w:szCs w:val="28"/>
        </w:rPr>
        <w:t>, муниципальная программа, проект постановления</w:t>
      </w:r>
      <w:r w:rsidR="00C377EE">
        <w:rPr>
          <w:rFonts w:ascii="Times New Roman" w:hAnsi="Times New Roman"/>
          <w:sz w:val="28"/>
          <w:szCs w:val="28"/>
        </w:rPr>
        <w:t>)</w:t>
      </w:r>
      <w:r w:rsidR="00BB5A47">
        <w:rPr>
          <w:rFonts w:ascii="Times New Roman" w:hAnsi="Times New Roman"/>
          <w:sz w:val="28"/>
          <w:szCs w:val="28"/>
        </w:rPr>
        <w:t>.</w:t>
      </w:r>
    </w:p>
    <w:p w:rsidR="00D65C1C" w:rsidRDefault="00D65C1C" w:rsidP="00FF022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2DB4">
        <w:rPr>
          <w:rFonts w:ascii="Times New Roman" w:hAnsi="Times New Roman"/>
          <w:sz w:val="28"/>
          <w:szCs w:val="28"/>
        </w:rPr>
        <w:t>В ходе проведения финансово-экономической</w:t>
      </w:r>
      <w:r w:rsidR="00FF022E">
        <w:rPr>
          <w:rFonts w:ascii="Times New Roman" w:hAnsi="Times New Roman"/>
          <w:sz w:val="28"/>
          <w:szCs w:val="28"/>
        </w:rPr>
        <w:t xml:space="preserve"> </w:t>
      </w:r>
      <w:r w:rsidRPr="00612DB4">
        <w:rPr>
          <w:rFonts w:ascii="Times New Roman" w:hAnsi="Times New Roman"/>
          <w:sz w:val="28"/>
          <w:szCs w:val="28"/>
        </w:rPr>
        <w:t xml:space="preserve">экспертизы </w:t>
      </w:r>
      <w:r w:rsidR="007240E7">
        <w:rPr>
          <w:rFonts w:ascii="Times New Roman" w:hAnsi="Times New Roman"/>
          <w:sz w:val="28"/>
          <w:szCs w:val="28"/>
        </w:rPr>
        <w:t>п</w:t>
      </w:r>
      <w:r w:rsidRPr="00612DB4">
        <w:rPr>
          <w:rFonts w:ascii="Times New Roman" w:hAnsi="Times New Roman"/>
          <w:sz w:val="28"/>
          <w:szCs w:val="28"/>
        </w:rPr>
        <w:t>роекта пост</w:t>
      </w:r>
      <w:r>
        <w:rPr>
          <w:rFonts w:ascii="Times New Roman" w:hAnsi="Times New Roman"/>
          <w:sz w:val="28"/>
          <w:szCs w:val="28"/>
        </w:rPr>
        <w:t>ановления установлено следующее:</w:t>
      </w:r>
    </w:p>
    <w:p w:rsidR="00241095" w:rsidRDefault="000612FD" w:rsidP="00283C6D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 w:rsidR="00047209">
        <w:rPr>
          <w:rFonts w:ascii="Times New Roman" w:hAnsi="Times New Roman" w:cs="Times New Roman"/>
          <w:sz w:val="28"/>
          <w:szCs w:val="28"/>
        </w:rPr>
        <w:t xml:space="preserve">едставленный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47209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7209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47209">
        <w:rPr>
          <w:rStyle w:val="FontStyle11"/>
          <w:b w:val="0"/>
          <w:bCs w:val="0"/>
          <w:sz w:val="28"/>
          <w:szCs w:val="28"/>
        </w:rPr>
        <w:t xml:space="preserve">соответствует  </w:t>
      </w:r>
      <w:r w:rsidR="00047209" w:rsidRPr="00C73276">
        <w:rPr>
          <w:rStyle w:val="FontStyle11"/>
          <w:b w:val="0"/>
          <w:bCs w:val="0"/>
          <w:sz w:val="28"/>
          <w:szCs w:val="28"/>
        </w:rPr>
        <w:t xml:space="preserve">полномочиям </w:t>
      </w:r>
      <w:r w:rsidR="00047209" w:rsidRPr="00823C58">
        <w:rPr>
          <w:rStyle w:val="FontStyle11"/>
          <w:b w:val="0"/>
          <w:bCs w:val="0"/>
          <w:sz w:val="28"/>
          <w:szCs w:val="28"/>
        </w:rPr>
        <w:t xml:space="preserve">  </w:t>
      </w:r>
      <w:r w:rsidR="00047209">
        <w:rPr>
          <w:rStyle w:val="FontStyle11"/>
          <w:b w:val="0"/>
          <w:bCs w:val="0"/>
          <w:sz w:val="28"/>
          <w:szCs w:val="28"/>
        </w:rPr>
        <w:t xml:space="preserve">администрации Ужурского района, установленным </w:t>
      </w:r>
      <w:r w:rsidR="00581FF6">
        <w:rPr>
          <w:rStyle w:val="FontStyle11"/>
          <w:b w:val="0"/>
          <w:bCs w:val="0"/>
          <w:sz w:val="28"/>
          <w:szCs w:val="28"/>
        </w:rPr>
        <w:t xml:space="preserve">пунктом 1 </w:t>
      </w:r>
      <w:r w:rsidR="00047209">
        <w:rPr>
          <w:rStyle w:val="FontStyle11"/>
          <w:b w:val="0"/>
          <w:bCs w:val="0"/>
          <w:sz w:val="28"/>
          <w:szCs w:val="28"/>
        </w:rPr>
        <w:t>ст</w:t>
      </w:r>
      <w:r w:rsidR="00581FF6">
        <w:rPr>
          <w:rStyle w:val="FontStyle11"/>
          <w:b w:val="0"/>
          <w:bCs w:val="0"/>
          <w:sz w:val="28"/>
          <w:szCs w:val="28"/>
        </w:rPr>
        <w:t>атьи</w:t>
      </w:r>
      <w:r w:rsidR="00047209">
        <w:rPr>
          <w:rStyle w:val="FontStyle11"/>
          <w:b w:val="0"/>
          <w:bCs w:val="0"/>
          <w:sz w:val="28"/>
          <w:szCs w:val="28"/>
        </w:rPr>
        <w:t xml:space="preserve"> 179 Бюджетного </w:t>
      </w:r>
      <w:r w:rsidR="00047209" w:rsidRPr="00D0319A">
        <w:rPr>
          <w:rStyle w:val="FontStyle11"/>
          <w:b w:val="0"/>
          <w:bCs w:val="0"/>
          <w:sz w:val="28"/>
          <w:szCs w:val="28"/>
        </w:rPr>
        <w:t xml:space="preserve"> кодекс</w:t>
      </w:r>
      <w:r w:rsidR="00047209">
        <w:rPr>
          <w:rStyle w:val="FontStyle11"/>
          <w:b w:val="0"/>
          <w:bCs w:val="0"/>
          <w:sz w:val="28"/>
          <w:szCs w:val="28"/>
        </w:rPr>
        <w:t>а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047209" w:rsidRPr="00D0319A">
        <w:rPr>
          <w:rStyle w:val="FontStyle11"/>
          <w:b w:val="0"/>
          <w:bCs w:val="0"/>
          <w:sz w:val="28"/>
          <w:szCs w:val="28"/>
        </w:rPr>
        <w:t>Российской Федерации</w:t>
      </w:r>
      <w:r w:rsidR="00581FF6">
        <w:rPr>
          <w:rStyle w:val="FontStyle11"/>
          <w:b w:val="0"/>
          <w:bCs w:val="0"/>
          <w:sz w:val="28"/>
          <w:szCs w:val="28"/>
        </w:rPr>
        <w:t xml:space="preserve"> </w:t>
      </w:r>
      <w:r w:rsidR="00581FF6">
        <w:rPr>
          <w:rFonts w:ascii="Times New Roman" w:hAnsi="Times New Roman" w:cs="Times New Roman"/>
          <w:sz w:val="28"/>
          <w:szCs w:val="28"/>
        </w:rPr>
        <w:t xml:space="preserve">от 31.07.1998 N 145-ФЗ, </w:t>
      </w:r>
      <w:r w:rsidR="00047209">
        <w:rPr>
          <w:rStyle w:val="FontStyle11"/>
          <w:b w:val="0"/>
          <w:bCs w:val="0"/>
          <w:sz w:val="28"/>
          <w:szCs w:val="28"/>
        </w:rPr>
        <w:t>в соответствии с которой</w:t>
      </w:r>
      <w:r w:rsidR="00581FF6">
        <w:rPr>
          <w:rStyle w:val="FontStyle11"/>
          <w:b w:val="0"/>
          <w:bCs w:val="0"/>
          <w:sz w:val="28"/>
          <w:szCs w:val="28"/>
        </w:rPr>
        <w:t>, м</w:t>
      </w:r>
      <w:r w:rsidR="00047209">
        <w:rPr>
          <w:rFonts w:ascii="Times New Roman" w:hAnsi="Times New Roman" w:cs="Times New Roman"/>
          <w:sz w:val="28"/>
          <w:szCs w:val="28"/>
        </w:rPr>
        <w:t>униципальные программы утверждаются местной администрацией муниципального образования</w:t>
      </w:r>
      <w:r w:rsidR="00546C9E">
        <w:rPr>
          <w:rFonts w:ascii="Times New Roman" w:hAnsi="Times New Roman" w:cs="Times New Roman"/>
          <w:sz w:val="28"/>
          <w:szCs w:val="28"/>
        </w:rPr>
        <w:t xml:space="preserve">, </w:t>
      </w:r>
      <w:r w:rsidR="00546C9E" w:rsidRPr="00192D05">
        <w:rPr>
          <w:rFonts w:ascii="Times New Roman" w:hAnsi="Times New Roman" w:cs="Times New Roman"/>
          <w:sz w:val="28"/>
          <w:szCs w:val="28"/>
        </w:rPr>
        <w:t>статье 30</w:t>
      </w:r>
      <w:r w:rsidR="00546C9E" w:rsidRPr="00192D05">
        <w:t xml:space="preserve"> </w:t>
      </w:r>
      <w:r w:rsidR="00FF022E">
        <w:t>«</w:t>
      </w:r>
      <w:r w:rsidR="00546C9E" w:rsidRPr="00192D05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FF022E">
        <w:rPr>
          <w:rFonts w:ascii="Times New Roman" w:hAnsi="Times New Roman" w:cs="Times New Roman"/>
          <w:sz w:val="28"/>
          <w:szCs w:val="28"/>
        </w:rPr>
        <w:t>»</w:t>
      </w:r>
      <w:r w:rsidR="00546C9E" w:rsidRPr="00192D05">
        <w:rPr>
          <w:rFonts w:ascii="Times New Roman" w:hAnsi="Times New Roman" w:cs="Times New Roman"/>
          <w:sz w:val="28"/>
          <w:szCs w:val="28"/>
        </w:rPr>
        <w:t>, утвержденного решением Ужурского районного Совета депутатов Красноярского</w:t>
      </w:r>
      <w:r w:rsidR="00546C9E" w:rsidRPr="00546C9E">
        <w:rPr>
          <w:rFonts w:ascii="Times New Roman" w:hAnsi="Times New Roman" w:cs="Times New Roman"/>
          <w:sz w:val="28"/>
          <w:szCs w:val="28"/>
        </w:rPr>
        <w:t xml:space="preserve"> края от 18.09.2013 N 41-285р</w:t>
      </w:r>
      <w:r w:rsidR="00241095">
        <w:rPr>
          <w:rFonts w:ascii="Times New Roman" w:hAnsi="Times New Roman" w:cs="Times New Roman"/>
          <w:sz w:val="28"/>
          <w:szCs w:val="28"/>
        </w:rPr>
        <w:t xml:space="preserve">, в соответствии с которой администрацией Ужурского района разработан и утвержден </w:t>
      </w:r>
      <w:r w:rsidR="00FF022E">
        <w:rPr>
          <w:rFonts w:ascii="Times New Roman" w:hAnsi="Times New Roman" w:cs="Times New Roman"/>
          <w:sz w:val="28"/>
          <w:szCs w:val="28"/>
        </w:rPr>
        <w:t>«</w:t>
      </w:r>
      <w:r w:rsidR="00241095" w:rsidRPr="00241095">
        <w:rPr>
          <w:rFonts w:ascii="Times New Roman" w:hAnsi="Times New Roman" w:cs="Times New Roman"/>
          <w:sz w:val="28"/>
          <w:szCs w:val="28"/>
        </w:rPr>
        <w:t>П</w:t>
      </w:r>
      <w:r w:rsidR="00241095" w:rsidRPr="00241095">
        <w:rPr>
          <w:rFonts w:ascii="Times New Roman" w:hAnsi="Times New Roman"/>
          <w:sz w:val="28"/>
          <w:szCs w:val="28"/>
        </w:rPr>
        <w:t>орядок принятия решений о разработке муниципальных программ Ужурского района, их формировани</w:t>
      </w:r>
      <w:r w:rsidR="006E10A1">
        <w:rPr>
          <w:rFonts w:ascii="Times New Roman" w:hAnsi="Times New Roman"/>
          <w:sz w:val="28"/>
          <w:szCs w:val="28"/>
        </w:rPr>
        <w:t>и</w:t>
      </w:r>
      <w:r w:rsidR="00241095" w:rsidRPr="00241095">
        <w:rPr>
          <w:rFonts w:ascii="Times New Roman" w:hAnsi="Times New Roman"/>
          <w:sz w:val="28"/>
          <w:szCs w:val="28"/>
        </w:rPr>
        <w:t xml:space="preserve"> и реализации</w:t>
      </w:r>
      <w:r w:rsidR="00FF022E">
        <w:rPr>
          <w:rFonts w:ascii="Times New Roman" w:hAnsi="Times New Roman"/>
          <w:sz w:val="28"/>
          <w:szCs w:val="28"/>
        </w:rPr>
        <w:t>»</w:t>
      </w:r>
      <w:r w:rsidR="00241095" w:rsidRPr="00241095">
        <w:rPr>
          <w:rFonts w:ascii="Times New Roman" w:hAnsi="Times New Roman"/>
          <w:sz w:val="28"/>
          <w:szCs w:val="28"/>
        </w:rPr>
        <w:t xml:space="preserve"> (постановление администрации Ужурского района от 12.08.2013 №724).</w:t>
      </w:r>
    </w:p>
    <w:p w:rsidR="00CD7AB1" w:rsidRDefault="0024109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1"/>
          <w:b w:val="0"/>
          <w:bCs w:val="0"/>
          <w:sz w:val="28"/>
          <w:szCs w:val="28"/>
        </w:rPr>
        <w:t>Пр</w:t>
      </w:r>
      <w:r w:rsidR="009810B9">
        <w:rPr>
          <w:rFonts w:ascii="Times New Roman" w:hAnsi="Times New Roman"/>
          <w:sz w:val="28"/>
          <w:szCs w:val="28"/>
        </w:rPr>
        <w:t xml:space="preserve">едставленный </w:t>
      </w:r>
      <w:r>
        <w:rPr>
          <w:rFonts w:ascii="Times New Roman" w:hAnsi="Times New Roman"/>
          <w:sz w:val="28"/>
          <w:szCs w:val="28"/>
        </w:rPr>
        <w:t>п</w:t>
      </w:r>
      <w:r w:rsidR="003A1E43">
        <w:rPr>
          <w:rFonts w:ascii="Times New Roman" w:hAnsi="Times New Roman"/>
          <w:sz w:val="28"/>
          <w:szCs w:val="28"/>
        </w:rPr>
        <w:t xml:space="preserve">роект постановления </w:t>
      </w:r>
      <w:r w:rsidR="00012433">
        <w:rPr>
          <w:rFonts w:ascii="Times New Roman" w:hAnsi="Times New Roman"/>
          <w:sz w:val="28"/>
          <w:szCs w:val="28"/>
        </w:rPr>
        <w:t xml:space="preserve">вносит изменения в утвержденную муниципальную программу. </w:t>
      </w:r>
    </w:p>
    <w:p w:rsidR="00192D05" w:rsidRDefault="00192D05" w:rsidP="00012433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BAB">
        <w:rPr>
          <w:rFonts w:ascii="Times New Roman" w:hAnsi="Times New Roman" w:cs="Times New Roman"/>
          <w:b/>
          <w:sz w:val="28"/>
          <w:szCs w:val="28"/>
        </w:rPr>
        <w:t>Анализ соответствия целей и задач муниципальной</w:t>
      </w:r>
      <w:r w:rsidR="00012433" w:rsidRPr="00245B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5BAB">
        <w:rPr>
          <w:rFonts w:ascii="Times New Roman" w:hAnsi="Times New Roman" w:cs="Times New Roman"/>
          <w:b/>
          <w:sz w:val="28"/>
          <w:szCs w:val="28"/>
        </w:rPr>
        <w:t>программы основным направлениям</w:t>
      </w:r>
      <w:r w:rsidR="00012433" w:rsidRPr="00245B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5BAB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="00012433" w:rsidRPr="00245B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5BAB">
        <w:rPr>
          <w:rFonts w:ascii="Times New Roman" w:hAnsi="Times New Roman" w:cs="Times New Roman"/>
          <w:b/>
          <w:sz w:val="28"/>
          <w:szCs w:val="28"/>
        </w:rPr>
        <w:t>Российской Федерации и политики Красноярского края в соответствующей сфере.</w:t>
      </w:r>
    </w:p>
    <w:p w:rsidR="007F17D0" w:rsidRDefault="007F17D0" w:rsidP="00DE3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E73">
        <w:rPr>
          <w:rFonts w:ascii="Times New Roman" w:hAnsi="Times New Roman" w:cs="Times New Roman"/>
          <w:sz w:val="28"/>
          <w:szCs w:val="28"/>
        </w:rPr>
        <w:lastRenderedPageBreak/>
        <w:t>В результате анализа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соответствия целей и задач муниципальной программы основным направлениям государственной политики Российской </w:t>
      </w:r>
      <w:r w:rsidRPr="00BE3A91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D07466" w:rsidRPr="00BE3A91">
        <w:rPr>
          <w:rFonts w:ascii="Times New Roman" w:hAnsi="Times New Roman" w:cs="Times New Roman"/>
          <w:sz w:val="28"/>
          <w:szCs w:val="28"/>
        </w:rPr>
        <w:t xml:space="preserve">и Красноярского края </w:t>
      </w:r>
      <w:r w:rsidRPr="00BE3A91">
        <w:rPr>
          <w:rFonts w:ascii="Times New Roman" w:hAnsi="Times New Roman" w:cs="Times New Roman"/>
          <w:sz w:val="28"/>
          <w:szCs w:val="28"/>
        </w:rPr>
        <w:t>установлено следующее:</w:t>
      </w:r>
    </w:p>
    <w:p w:rsidR="00CC5760" w:rsidRDefault="002E38C3" w:rsidP="00982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0D4E" w:rsidRPr="007E2879">
        <w:rPr>
          <w:rFonts w:ascii="Times New Roman" w:hAnsi="Times New Roman" w:cs="Times New Roman"/>
          <w:sz w:val="28"/>
          <w:szCs w:val="28"/>
        </w:rPr>
        <w:t>П</w:t>
      </w:r>
      <w:r w:rsidR="00631F85" w:rsidRPr="007E2879">
        <w:rPr>
          <w:rFonts w:ascii="Times New Roman" w:hAnsi="Times New Roman" w:cs="Times New Roman"/>
          <w:sz w:val="28"/>
          <w:szCs w:val="28"/>
        </w:rPr>
        <w:t xml:space="preserve">риоритеты государственной политики Российской </w:t>
      </w:r>
      <w:r w:rsidR="00CF0820" w:rsidRPr="007E2879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631F85" w:rsidRPr="007E2879">
        <w:rPr>
          <w:rFonts w:ascii="Times New Roman" w:hAnsi="Times New Roman" w:cs="Times New Roman"/>
          <w:sz w:val="28"/>
          <w:szCs w:val="28"/>
        </w:rPr>
        <w:t>в сфере</w:t>
      </w:r>
      <w:r w:rsidR="00490C7C" w:rsidRPr="007E2879">
        <w:rPr>
          <w:rFonts w:ascii="Times New Roman" w:hAnsi="Times New Roman" w:cs="Times New Roman"/>
          <w:sz w:val="28"/>
          <w:szCs w:val="28"/>
        </w:rPr>
        <w:t xml:space="preserve"> </w:t>
      </w:r>
      <w:r w:rsidR="00A02BDC" w:rsidRPr="007E2879">
        <w:rPr>
          <w:rFonts w:ascii="Times New Roman" w:hAnsi="Times New Roman" w:cs="Times New Roman"/>
          <w:sz w:val="28"/>
          <w:szCs w:val="28"/>
        </w:rPr>
        <w:t>молодежной политики</w:t>
      </w:r>
      <w:r w:rsidR="00E17E73" w:rsidRPr="007E2879">
        <w:rPr>
          <w:rFonts w:ascii="Times New Roman" w:hAnsi="Times New Roman" w:cs="Times New Roman"/>
          <w:sz w:val="28"/>
          <w:szCs w:val="28"/>
        </w:rPr>
        <w:t xml:space="preserve"> определены </w:t>
      </w:r>
      <w:r w:rsidR="00CC5760">
        <w:rPr>
          <w:rFonts w:ascii="Times New Roman" w:hAnsi="Times New Roman" w:cs="Times New Roman"/>
          <w:sz w:val="28"/>
          <w:szCs w:val="28"/>
        </w:rPr>
        <w:t>в следующих документах:</w:t>
      </w:r>
    </w:p>
    <w:p w:rsidR="0084125B" w:rsidRPr="00334130" w:rsidRDefault="00742CC3" w:rsidP="00841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130">
        <w:rPr>
          <w:rFonts w:ascii="Times New Roman" w:hAnsi="Times New Roman" w:cs="Times New Roman"/>
          <w:sz w:val="28"/>
          <w:szCs w:val="28"/>
        </w:rPr>
        <w:t>- к</w:t>
      </w:r>
      <w:r w:rsidR="00CC5760" w:rsidRPr="00334130">
        <w:rPr>
          <w:rFonts w:ascii="Times New Roman" w:hAnsi="Times New Roman" w:cs="Times New Roman"/>
          <w:sz w:val="28"/>
          <w:szCs w:val="28"/>
        </w:rPr>
        <w:t>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№1662-р</w:t>
      </w:r>
      <w:r w:rsidRPr="00334130">
        <w:rPr>
          <w:rFonts w:ascii="Times New Roman" w:hAnsi="Times New Roman" w:cs="Times New Roman"/>
          <w:sz w:val="28"/>
          <w:szCs w:val="28"/>
        </w:rPr>
        <w:t>;</w:t>
      </w:r>
    </w:p>
    <w:p w:rsidR="00CC5760" w:rsidRPr="00334130" w:rsidRDefault="00742CC3" w:rsidP="00841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130">
        <w:rPr>
          <w:rFonts w:ascii="Times New Roman" w:hAnsi="Times New Roman" w:cs="Times New Roman"/>
          <w:sz w:val="28"/>
          <w:szCs w:val="28"/>
        </w:rPr>
        <w:t>- с</w:t>
      </w:r>
      <w:r w:rsidR="00A02BDC" w:rsidRPr="00334130">
        <w:rPr>
          <w:rFonts w:ascii="Times New Roman" w:hAnsi="Times New Roman" w:cs="Times New Roman"/>
          <w:sz w:val="28"/>
          <w:szCs w:val="28"/>
        </w:rPr>
        <w:t>тратеги</w:t>
      </w:r>
      <w:r w:rsidR="005A65FE" w:rsidRPr="00334130">
        <w:rPr>
          <w:rFonts w:ascii="Times New Roman" w:hAnsi="Times New Roman" w:cs="Times New Roman"/>
          <w:sz w:val="28"/>
          <w:szCs w:val="28"/>
        </w:rPr>
        <w:t>и</w:t>
      </w:r>
      <w:r w:rsidR="00A02BDC" w:rsidRPr="00334130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Сибири до 2020 года, утвержденн</w:t>
      </w:r>
      <w:r w:rsidR="005A65FE" w:rsidRPr="00334130">
        <w:rPr>
          <w:rFonts w:ascii="Times New Roman" w:hAnsi="Times New Roman" w:cs="Times New Roman"/>
          <w:sz w:val="28"/>
          <w:szCs w:val="28"/>
        </w:rPr>
        <w:t>ой</w:t>
      </w:r>
      <w:r w:rsidR="00A02BDC" w:rsidRPr="00334130">
        <w:rPr>
          <w:rFonts w:ascii="Times New Roman" w:hAnsi="Times New Roman" w:cs="Times New Roman"/>
          <w:sz w:val="28"/>
          <w:szCs w:val="28"/>
        </w:rPr>
        <w:t xml:space="preserve"> распоряжением Правительства </w:t>
      </w:r>
      <w:r w:rsidR="00F12098" w:rsidRPr="00334130">
        <w:rPr>
          <w:rFonts w:ascii="Times New Roman" w:hAnsi="Times New Roman" w:cs="Times New Roman"/>
          <w:sz w:val="28"/>
          <w:szCs w:val="28"/>
        </w:rPr>
        <w:t>РФ от 05.07.2010г. № 1120-р</w:t>
      </w:r>
      <w:r w:rsidRPr="00334130">
        <w:rPr>
          <w:rFonts w:ascii="Times New Roman" w:hAnsi="Times New Roman" w:cs="Times New Roman"/>
          <w:sz w:val="28"/>
          <w:szCs w:val="28"/>
        </w:rPr>
        <w:t>;</w:t>
      </w:r>
    </w:p>
    <w:p w:rsidR="00CC5760" w:rsidRDefault="00742CC3" w:rsidP="00CC57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130">
        <w:rPr>
          <w:rFonts w:ascii="Times New Roman" w:hAnsi="Times New Roman" w:cs="Times New Roman"/>
          <w:sz w:val="28"/>
          <w:szCs w:val="28"/>
        </w:rPr>
        <w:t xml:space="preserve">- </w:t>
      </w:r>
      <w:r w:rsidR="00AF24C9" w:rsidRPr="00334130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5A65FE" w:rsidRPr="00334130">
        <w:rPr>
          <w:rFonts w:ascii="Times New Roman" w:hAnsi="Times New Roman" w:cs="Times New Roman"/>
          <w:sz w:val="28"/>
          <w:szCs w:val="28"/>
        </w:rPr>
        <w:t>программ</w:t>
      </w:r>
      <w:r w:rsidR="00AF24C9" w:rsidRPr="00334130">
        <w:rPr>
          <w:rFonts w:ascii="Times New Roman" w:hAnsi="Times New Roman" w:cs="Times New Roman"/>
          <w:sz w:val="28"/>
          <w:szCs w:val="28"/>
        </w:rPr>
        <w:t>ы РФ</w:t>
      </w:r>
      <w:r w:rsidR="005A65FE" w:rsidRPr="00334130">
        <w:rPr>
          <w:rFonts w:ascii="Times New Roman" w:hAnsi="Times New Roman" w:cs="Times New Roman"/>
          <w:sz w:val="28"/>
          <w:szCs w:val="28"/>
        </w:rPr>
        <w:t xml:space="preserve"> </w:t>
      </w:r>
      <w:r w:rsidR="00E22D1D" w:rsidRPr="00334130">
        <w:rPr>
          <w:rFonts w:ascii="Times New Roman" w:hAnsi="Times New Roman" w:cs="Times New Roman"/>
          <w:sz w:val="28"/>
          <w:szCs w:val="28"/>
        </w:rPr>
        <w:t>«Обеспечение доступным</w:t>
      </w:r>
      <w:r w:rsidR="00E22D1D" w:rsidRPr="00CC5760">
        <w:rPr>
          <w:rFonts w:ascii="Times New Roman" w:hAnsi="Times New Roman" w:cs="Times New Roman"/>
          <w:sz w:val="28"/>
          <w:szCs w:val="28"/>
        </w:rPr>
        <w:t xml:space="preserve"> и комфортным жильем и коммунальными услугами граждан Российской Федерации»</w:t>
      </w:r>
      <w:r w:rsidR="005A65FE" w:rsidRPr="00CC5760">
        <w:rPr>
          <w:rFonts w:ascii="Times New Roman" w:hAnsi="Times New Roman" w:cs="Times New Roman"/>
          <w:sz w:val="28"/>
          <w:szCs w:val="28"/>
        </w:rPr>
        <w:t xml:space="preserve"> на 20</w:t>
      </w:r>
      <w:r w:rsidR="0098231C" w:rsidRPr="00CC5760">
        <w:rPr>
          <w:rFonts w:ascii="Times New Roman" w:hAnsi="Times New Roman" w:cs="Times New Roman"/>
          <w:sz w:val="28"/>
          <w:szCs w:val="28"/>
        </w:rPr>
        <w:t>18</w:t>
      </w:r>
      <w:r w:rsidR="005A65FE" w:rsidRPr="00CC5760">
        <w:rPr>
          <w:rFonts w:ascii="Times New Roman" w:hAnsi="Times New Roman" w:cs="Times New Roman"/>
          <w:sz w:val="28"/>
          <w:szCs w:val="28"/>
        </w:rPr>
        <w:t xml:space="preserve"> - 202</w:t>
      </w:r>
      <w:r w:rsidR="0098231C" w:rsidRPr="00CC5760">
        <w:rPr>
          <w:rFonts w:ascii="Times New Roman" w:hAnsi="Times New Roman" w:cs="Times New Roman"/>
          <w:sz w:val="28"/>
          <w:szCs w:val="28"/>
        </w:rPr>
        <w:t>5</w:t>
      </w:r>
      <w:r w:rsidR="005A65FE" w:rsidRPr="00CC5760">
        <w:rPr>
          <w:rFonts w:ascii="Times New Roman" w:hAnsi="Times New Roman" w:cs="Times New Roman"/>
          <w:sz w:val="28"/>
          <w:szCs w:val="28"/>
        </w:rPr>
        <w:t xml:space="preserve"> годы, утвержденной </w:t>
      </w:r>
      <w:r w:rsidR="0098231C" w:rsidRPr="00CC5760">
        <w:rPr>
          <w:rFonts w:ascii="Times New Roman" w:hAnsi="Times New Roman" w:cs="Times New Roman"/>
          <w:sz w:val="28"/>
          <w:szCs w:val="28"/>
        </w:rPr>
        <w:t>постановление</w:t>
      </w:r>
      <w:r w:rsidR="00CC5760">
        <w:rPr>
          <w:rFonts w:ascii="Times New Roman" w:hAnsi="Times New Roman" w:cs="Times New Roman"/>
          <w:sz w:val="28"/>
          <w:szCs w:val="28"/>
        </w:rPr>
        <w:t>м</w:t>
      </w:r>
      <w:r w:rsidR="0098231C" w:rsidRPr="00CC5760">
        <w:rPr>
          <w:rFonts w:ascii="Times New Roman" w:hAnsi="Times New Roman" w:cs="Times New Roman"/>
          <w:sz w:val="28"/>
          <w:szCs w:val="28"/>
        </w:rPr>
        <w:t xml:space="preserve"> Правительства РФ от 30.12.2017 N 1710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C5760" w:rsidRDefault="00742CC3" w:rsidP="00AF2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CC5760">
        <w:rPr>
          <w:rFonts w:ascii="Times New Roman" w:hAnsi="Times New Roman" w:cs="Times New Roman"/>
          <w:sz w:val="28"/>
          <w:szCs w:val="28"/>
        </w:rPr>
        <w:t>тратегии государственной молодежной политики в Российской Федерации, утвержденной распоряжением Правительства Российской Федерации от 18 декабря 2006 г. N 1760-р.</w:t>
      </w:r>
      <w:r w:rsidR="00AF24C9">
        <w:rPr>
          <w:rFonts w:ascii="Times New Roman" w:hAnsi="Times New Roman" w:cs="Times New Roman"/>
          <w:sz w:val="28"/>
          <w:szCs w:val="28"/>
        </w:rPr>
        <w:t xml:space="preserve"> </w:t>
      </w:r>
      <w:r w:rsidR="00CC5760" w:rsidRPr="00292B98">
        <w:rPr>
          <w:rFonts w:ascii="Times New Roman" w:hAnsi="Times New Roman" w:cs="Times New Roman"/>
          <w:sz w:val="28"/>
          <w:szCs w:val="28"/>
        </w:rPr>
        <w:t>При этом следует отметить, что Распоряжение от 18 декабря 2006 г. № 1760-р утратил</w:t>
      </w:r>
      <w:r w:rsidR="00292B98">
        <w:rPr>
          <w:rFonts w:ascii="Times New Roman" w:hAnsi="Times New Roman" w:cs="Times New Roman"/>
          <w:sz w:val="28"/>
          <w:szCs w:val="28"/>
        </w:rPr>
        <w:t>о</w:t>
      </w:r>
      <w:r w:rsidR="00CC5760" w:rsidRPr="00292B98">
        <w:rPr>
          <w:rFonts w:ascii="Times New Roman" w:hAnsi="Times New Roman" w:cs="Times New Roman"/>
          <w:sz w:val="28"/>
          <w:szCs w:val="28"/>
        </w:rPr>
        <w:t xml:space="preserve"> силу с </w:t>
      </w:r>
      <w:hyperlink r:id="rId8" w:history="1">
        <w:r w:rsidR="00CC5760" w:rsidRPr="00292B98">
          <w:rPr>
            <w:rFonts w:ascii="Times New Roman" w:hAnsi="Times New Roman" w:cs="Times New Roman"/>
            <w:sz w:val="28"/>
            <w:szCs w:val="28"/>
          </w:rPr>
          <w:t>29 ноября 2014 года</w:t>
        </w:r>
      </w:hyperlink>
      <w:r w:rsidR="00CC5760" w:rsidRPr="00292B98">
        <w:rPr>
          <w:rFonts w:ascii="Times New Roman" w:hAnsi="Times New Roman" w:cs="Times New Roman"/>
          <w:sz w:val="28"/>
          <w:szCs w:val="28"/>
        </w:rPr>
        <w:t xml:space="preserve"> в связи с изданием </w:t>
      </w:r>
      <w:hyperlink r:id="rId9" w:history="1">
        <w:r w:rsidR="00CC5760" w:rsidRPr="00292B98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="00CC5760" w:rsidRPr="00292B98">
        <w:rPr>
          <w:rFonts w:ascii="Times New Roman" w:hAnsi="Times New Roman" w:cs="Times New Roman"/>
          <w:sz w:val="28"/>
          <w:szCs w:val="28"/>
        </w:rPr>
        <w:t xml:space="preserve"> Правител</w:t>
      </w:r>
      <w:r w:rsidR="00292B98">
        <w:rPr>
          <w:rFonts w:ascii="Times New Roman" w:hAnsi="Times New Roman" w:cs="Times New Roman"/>
          <w:sz w:val="28"/>
          <w:szCs w:val="28"/>
        </w:rPr>
        <w:t>ьства РФ от 29.11.2014 N 2403-р, утвердившего основы государственной молодежной политики Российской Федерации на период до 2025 года</w:t>
      </w:r>
      <w:r w:rsidR="00AF24C9">
        <w:rPr>
          <w:rFonts w:ascii="Times New Roman" w:hAnsi="Times New Roman" w:cs="Times New Roman"/>
          <w:sz w:val="28"/>
          <w:szCs w:val="28"/>
        </w:rPr>
        <w:t xml:space="preserve"> (данный факт фиксировался в заключении финансово-экономической экспертизы в 2018г.)</w:t>
      </w:r>
      <w:r w:rsidR="00292B98">
        <w:rPr>
          <w:rFonts w:ascii="Times New Roman" w:hAnsi="Times New Roman" w:cs="Times New Roman"/>
          <w:sz w:val="28"/>
          <w:szCs w:val="28"/>
        </w:rPr>
        <w:t>.</w:t>
      </w:r>
    </w:p>
    <w:p w:rsidR="00D331DC" w:rsidRPr="00245BAB" w:rsidRDefault="00D331DC" w:rsidP="00D33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BAB">
        <w:rPr>
          <w:rFonts w:ascii="Times New Roman" w:hAnsi="Times New Roman" w:cs="Times New Roman"/>
          <w:sz w:val="28"/>
          <w:szCs w:val="28"/>
        </w:rPr>
        <w:t>Одними из основополагающих документов, лежащими в основе муниципальной программы, являются 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17.11.2008 № 1662-р и Стратегия социально-экономического развития Сибири до 2020 года, утвержденная распоряжением Правительства РФ от 05.07.2010г. № 1120-р. Документы потеряли свою актуальность в связи с ограничением срока действия (до 2020), в связи с чем не могут быть основой стратегического ориентирования при разработке муниципальной программы, начиная с 2020 года.</w:t>
      </w:r>
    </w:p>
    <w:p w:rsidR="00334130" w:rsidRDefault="00334130" w:rsidP="00334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67ED9">
        <w:rPr>
          <w:rFonts w:ascii="Times New Roman" w:hAnsi="Times New Roman" w:cs="Times New Roman"/>
          <w:sz w:val="28"/>
          <w:szCs w:val="28"/>
        </w:rPr>
        <w:t xml:space="preserve">риоритеты политики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E67ED9">
        <w:rPr>
          <w:rFonts w:ascii="Times New Roman" w:hAnsi="Times New Roman" w:cs="Times New Roman"/>
          <w:sz w:val="28"/>
          <w:szCs w:val="28"/>
        </w:rPr>
        <w:t>в сфере</w:t>
      </w:r>
      <w:r>
        <w:rPr>
          <w:rFonts w:ascii="Times New Roman" w:hAnsi="Times New Roman" w:cs="Times New Roman"/>
          <w:sz w:val="28"/>
          <w:szCs w:val="28"/>
        </w:rPr>
        <w:t xml:space="preserve"> молодежной политики </w:t>
      </w:r>
      <w:r w:rsidRPr="00E67ED9">
        <w:rPr>
          <w:rFonts w:ascii="Times New Roman" w:hAnsi="Times New Roman" w:cs="Times New Roman"/>
          <w:sz w:val="28"/>
          <w:szCs w:val="28"/>
        </w:rPr>
        <w:t xml:space="preserve">нашли отражение </w:t>
      </w:r>
      <w:r w:rsidRPr="00FC280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следующих документах:</w:t>
      </w:r>
    </w:p>
    <w:p w:rsidR="00334130" w:rsidRDefault="00334130" w:rsidP="00334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</w:t>
      </w:r>
      <w:r w:rsidRPr="00FC2802">
        <w:rPr>
          <w:rFonts w:ascii="Times New Roman" w:hAnsi="Times New Roman" w:cs="Times New Roman"/>
          <w:sz w:val="28"/>
          <w:szCs w:val="28"/>
        </w:rPr>
        <w:t xml:space="preserve">осударственной программе Красноярского края </w:t>
      </w:r>
      <w:r>
        <w:rPr>
          <w:rFonts w:ascii="Times New Roman" w:hAnsi="Times New Roman" w:cs="Times New Roman"/>
          <w:sz w:val="28"/>
          <w:szCs w:val="28"/>
        </w:rPr>
        <w:t>«Молодежь Красноярского края в XXI веке»</w:t>
      </w:r>
      <w:r w:rsidRPr="00FC2802">
        <w:rPr>
          <w:rFonts w:ascii="Times New Roman" w:hAnsi="Times New Roman" w:cs="Times New Roman"/>
          <w:bCs/>
          <w:sz w:val="28"/>
          <w:szCs w:val="28"/>
        </w:rPr>
        <w:t>, утвержденной постановлением Правительства Красноярского края от 30.09.2013 N 5</w:t>
      </w:r>
      <w:r>
        <w:rPr>
          <w:rFonts w:ascii="Times New Roman" w:hAnsi="Times New Roman" w:cs="Times New Roman"/>
          <w:bCs/>
          <w:sz w:val="28"/>
          <w:szCs w:val="28"/>
        </w:rPr>
        <w:t>19-п;</w:t>
      </w:r>
    </w:p>
    <w:p w:rsidR="00334130" w:rsidRDefault="00334130" w:rsidP="00334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государственной программе Красноярского края «</w:t>
      </w:r>
      <w:r>
        <w:rPr>
          <w:rFonts w:ascii="Times New Roman" w:hAnsi="Times New Roman" w:cs="Times New Roman"/>
          <w:sz w:val="28"/>
          <w:szCs w:val="28"/>
        </w:rPr>
        <w:t xml:space="preserve">Создание условий для обеспечения доступным и комфортным жильем граждан», </w:t>
      </w:r>
      <w:r w:rsidRPr="00FC2802">
        <w:rPr>
          <w:rFonts w:ascii="Times New Roman" w:hAnsi="Times New Roman" w:cs="Times New Roman"/>
          <w:bCs/>
          <w:sz w:val="28"/>
          <w:szCs w:val="28"/>
        </w:rPr>
        <w:t>утвержденной постановлением Правительства Красноярского края от 30.09.2013 N 5</w:t>
      </w:r>
      <w:r>
        <w:rPr>
          <w:rFonts w:ascii="Times New Roman" w:hAnsi="Times New Roman" w:cs="Times New Roman"/>
          <w:bCs/>
          <w:sz w:val="28"/>
          <w:szCs w:val="28"/>
        </w:rPr>
        <w:t>14-п;</w:t>
      </w:r>
    </w:p>
    <w:p w:rsidR="00334130" w:rsidRDefault="00334130" w:rsidP="00334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законе Красноярского края «О государственной молодежной политике Красноярского края» от 08.12.2006 № 20-5445;</w:t>
      </w:r>
    </w:p>
    <w:p w:rsidR="00334130" w:rsidRDefault="00334130" w:rsidP="00334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законе Красноярского края «О </w:t>
      </w:r>
      <w:r>
        <w:rPr>
          <w:rFonts w:ascii="Times New Roman" w:hAnsi="Times New Roman" w:cs="Times New Roman"/>
          <w:sz w:val="28"/>
          <w:szCs w:val="28"/>
        </w:rPr>
        <w:t>краевой целевой программе «Обеспечение жильем молодых семей» на 2006 - 2008 годы» от 25.04.2006 № 18-4702;</w:t>
      </w:r>
    </w:p>
    <w:p w:rsidR="00334130" w:rsidRDefault="00334130" w:rsidP="00334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F178C9"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 xml:space="preserve">тратегии социально-экономического развития Красноярского края до 2030г., </w:t>
      </w:r>
      <w:r w:rsidR="00F178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утвержденной Постановлением Правительства Красноярского края от 30.10.2018 № 647-п.</w:t>
      </w:r>
    </w:p>
    <w:p w:rsidR="00D331DC" w:rsidRDefault="00334130" w:rsidP="003E40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1003">
        <w:rPr>
          <w:rFonts w:ascii="Times New Roman" w:hAnsi="Times New Roman" w:cs="Times New Roman"/>
          <w:sz w:val="28"/>
          <w:szCs w:val="28"/>
        </w:rPr>
        <w:t>Цель (создание условий для развития потенциала молодёжи и его реализация в интересах развития Ужурского района) и задачи 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61003">
        <w:rPr>
          <w:rFonts w:ascii="Times New Roman" w:hAnsi="Times New Roman" w:cs="Times New Roman"/>
          <w:sz w:val="28"/>
          <w:szCs w:val="28"/>
        </w:rPr>
        <w:t xml:space="preserve">овышение гражданской активности молодёжи через развитие сети флагманских программ (молодёжных сообществ и организаций), отвечающих актуальным приоритетам социально-экономического развития района, формирование среди подростков и молодёжи стойкого, негативного отношения к употреблению </w:t>
      </w:r>
      <w:proofErr w:type="spellStart"/>
      <w:r w:rsidRPr="00961003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961003">
        <w:rPr>
          <w:rFonts w:ascii="Times New Roman" w:hAnsi="Times New Roman" w:cs="Times New Roman"/>
          <w:sz w:val="28"/>
          <w:szCs w:val="28"/>
        </w:rPr>
        <w:t xml:space="preserve"> веществ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610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61003">
        <w:rPr>
          <w:rFonts w:ascii="Times New Roman" w:hAnsi="Times New Roman" w:cs="Times New Roman"/>
          <w:sz w:val="28"/>
          <w:szCs w:val="28"/>
        </w:rPr>
        <w:t>рофилактика правонарушений в подростковой среде, оказание государственной и муниципальной в поддержки в решении жилищной проблемы молодых семей, признанных в установленном порядке, нуждающимися в улучшении жилищных условий, направленной на оказание помощи в приоб</w:t>
      </w:r>
      <w:r w:rsidR="00491994">
        <w:rPr>
          <w:rFonts w:ascii="Times New Roman" w:hAnsi="Times New Roman" w:cs="Times New Roman"/>
          <w:sz w:val="28"/>
          <w:szCs w:val="28"/>
        </w:rPr>
        <w:t>ретении или строительстве жилья</w:t>
      </w:r>
      <w:r w:rsidRPr="00961003">
        <w:rPr>
          <w:rFonts w:ascii="Times New Roman" w:hAnsi="Times New Roman" w:cs="Times New Roman"/>
          <w:sz w:val="28"/>
          <w:szCs w:val="28"/>
        </w:rPr>
        <w:t xml:space="preserve">) муниципальной программы </w:t>
      </w:r>
      <w:r w:rsidR="00491994">
        <w:rPr>
          <w:rFonts w:ascii="Times New Roman" w:hAnsi="Times New Roman" w:cs="Times New Roman"/>
          <w:sz w:val="28"/>
          <w:szCs w:val="28"/>
        </w:rPr>
        <w:t xml:space="preserve">в основном </w:t>
      </w:r>
      <w:r w:rsidRPr="00961003">
        <w:rPr>
          <w:rFonts w:ascii="Times New Roman" w:hAnsi="Times New Roman" w:cs="Times New Roman"/>
          <w:sz w:val="28"/>
          <w:szCs w:val="28"/>
        </w:rPr>
        <w:t>определены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003">
        <w:rPr>
          <w:rFonts w:ascii="Times New Roman" w:hAnsi="Times New Roman" w:cs="Times New Roman"/>
          <w:sz w:val="28"/>
          <w:szCs w:val="28"/>
        </w:rPr>
        <w:t>с целями и задачами в сфере молодежной политики, установленными на уровне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003">
        <w:rPr>
          <w:rFonts w:ascii="Times New Roman" w:hAnsi="Times New Roman" w:cs="Times New Roman"/>
          <w:sz w:val="28"/>
          <w:szCs w:val="28"/>
        </w:rPr>
        <w:t xml:space="preserve">Российской Федерации в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61003">
        <w:rPr>
          <w:rFonts w:ascii="Times New Roman" w:hAnsi="Times New Roman" w:cs="Times New Roman"/>
          <w:sz w:val="28"/>
          <w:szCs w:val="28"/>
        </w:rPr>
        <w:t>сновах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003">
        <w:rPr>
          <w:rFonts w:ascii="Times New Roman" w:hAnsi="Times New Roman" w:cs="Times New Roman"/>
          <w:sz w:val="28"/>
          <w:szCs w:val="28"/>
        </w:rPr>
        <w:t>государственной молодежной политики Российской Федерации на период до 2025</w:t>
      </w:r>
      <w:r>
        <w:rPr>
          <w:rFonts w:ascii="Times New Roman" w:hAnsi="Times New Roman" w:cs="Times New Roman"/>
          <w:sz w:val="28"/>
          <w:szCs w:val="28"/>
        </w:rPr>
        <w:t xml:space="preserve"> года, в з</w:t>
      </w:r>
      <w:r>
        <w:rPr>
          <w:rFonts w:ascii="Times New Roman" w:hAnsi="Times New Roman" w:cs="Times New Roman"/>
          <w:bCs/>
          <w:sz w:val="28"/>
          <w:szCs w:val="28"/>
        </w:rPr>
        <w:t xml:space="preserve">аконе Красноярского края «О государственной молодежной политике Красноярского края» и </w:t>
      </w:r>
      <w:r w:rsidR="003E402D">
        <w:rPr>
          <w:rFonts w:ascii="Times New Roman" w:hAnsi="Times New Roman" w:cs="Times New Roman"/>
          <w:bCs/>
          <w:sz w:val="28"/>
          <w:szCs w:val="28"/>
        </w:rPr>
        <w:t>Стратегии социально-экономического развития Красноярского края до 2030г.</w:t>
      </w:r>
    </w:p>
    <w:p w:rsidR="0094117D" w:rsidRDefault="0094117D" w:rsidP="00941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17D">
        <w:rPr>
          <w:rFonts w:ascii="Times New Roman" w:hAnsi="Times New Roman" w:cs="Times New Roman"/>
          <w:sz w:val="28"/>
          <w:szCs w:val="28"/>
        </w:rPr>
        <w:t>Не нашла отражения одна из важных задач</w:t>
      </w:r>
      <w:r>
        <w:rPr>
          <w:rFonts w:ascii="Times New Roman" w:hAnsi="Times New Roman" w:cs="Times New Roman"/>
          <w:sz w:val="28"/>
          <w:szCs w:val="28"/>
        </w:rPr>
        <w:t xml:space="preserve"> в молодежной политике</w:t>
      </w:r>
      <w:r w:rsidRPr="0094117D">
        <w:rPr>
          <w:rFonts w:ascii="Times New Roman" w:hAnsi="Times New Roman" w:cs="Times New Roman"/>
          <w:sz w:val="28"/>
          <w:szCs w:val="28"/>
        </w:rPr>
        <w:t xml:space="preserve"> - создание</w:t>
      </w:r>
      <w:r>
        <w:rPr>
          <w:rFonts w:ascii="Times New Roman" w:hAnsi="Times New Roman" w:cs="Times New Roman"/>
          <w:sz w:val="28"/>
          <w:szCs w:val="28"/>
        </w:rPr>
        <w:t xml:space="preserve"> условий для повышения культуры информационной безопасности в молодежной среде как эффективного инструмента профилактики экстремизма, дискриминации по социальным, религиозным, расовым, национальным и другим признакам.</w:t>
      </w:r>
    </w:p>
    <w:p w:rsidR="009C788F" w:rsidRDefault="009C788F" w:rsidP="007A47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83DF3" w:rsidRPr="003751D5" w:rsidRDefault="00D07466" w:rsidP="003751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44C">
        <w:rPr>
          <w:rFonts w:ascii="Times New Roman" w:hAnsi="Times New Roman" w:cs="Times New Roman"/>
          <w:b/>
          <w:sz w:val="28"/>
          <w:szCs w:val="28"/>
        </w:rPr>
        <w:t>А</w:t>
      </w:r>
      <w:r w:rsidR="00490C7C" w:rsidRPr="00BD344C">
        <w:rPr>
          <w:rFonts w:ascii="Times New Roman" w:hAnsi="Times New Roman" w:cs="Times New Roman"/>
          <w:b/>
          <w:sz w:val="28"/>
          <w:szCs w:val="28"/>
        </w:rPr>
        <w:t>нализ соответствия целей и задач МП приоритетам социально-экономического развития Ужурского</w:t>
      </w:r>
      <w:r w:rsidR="00D7795B" w:rsidRPr="00BD344C">
        <w:rPr>
          <w:rFonts w:ascii="Times New Roman" w:hAnsi="Times New Roman" w:cs="Times New Roman"/>
          <w:b/>
          <w:sz w:val="28"/>
          <w:szCs w:val="28"/>
        </w:rPr>
        <w:t xml:space="preserve"> района в соответствующей сфере.</w:t>
      </w:r>
    </w:p>
    <w:p w:rsidR="00AD5A9D" w:rsidRDefault="00AD5A9D" w:rsidP="00AD5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67ED9">
        <w:rPr>
          <w:rFonts w:ascii="Times New Roman" w:hAnsi="Times New Roman" w:cs="Times New Roman"/>
          <w:sz w:val="28"/>
          <w:szCs w:val="28"/>
        </w:rPr>
        <w:t xml:space="preserve">риоритеты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Ужурского района </w:t>
      </w:r>
      <w:r w:rsidRPr="00E67ED9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3938CD">
        <w:rPr>
          <w:rFonts w:ascii="Times New Roman" w:hAnsi="Times New Roman" w:cs="Times New Roman"/>
          <w:sz w:val="28"/>
          <w:szCs w:val="28"/>
        </w:rPr>
        <w:t>молодежной политики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67ED9">
        <w:rPr>
          <w:rFonts w:ascii="Times New Roman" w:hAnsi="Times New Roman" w:cs="Times New Roman"/>
          <w:sz w:val="28"/>
          <w:szCs w:val="28"/>
        </w:rPr>
        <w:t xml:space="preserve"> отражены</w:t>
      </w:r>
      <w:r w:rsidRPr="00705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Стратегии социально-экономического развития муниципального образования Ужурский район на период до 2030 года, утвержденного решением Ужурского районного Совета депутатов от 20.08.2019 № 37-279р (далее по тексту </w:t>
      </w:r>
      <w:r w:rsidRPr="00A47379">
        <w:rPr>
          <w:rFonts w:ascii="Times New Roman" w:hAnsi="Times New Roman" w:cs="Times New Roman"/>
          <w:sz w:val="28"/>
          <w:szCs w:val="28"/>
        </w:rPr>
        <w:t>Стратегия развития Ужурского района)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5A9D" w:rsidRDefault="00AD5A9D" w:rsidP="00AD5A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Стратегическая цель социально-экономического развития Ужурского района </w:t>
      </w:r>
      <w:r w:rsidRPr="00412C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</w:t>
      </w:r>
      <w:r w:rsidRPr="00F36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формировании предприимчивого конкурентоспособного человеческого капитала, необходимого для социально-экономического развития Ужурского района</w:t>
      </w:r>
      <w:r w:rsidRPr="00F36D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3773" w:rsidRPr="00F36DA3" w:rsidRDefault="00E45698" w:rsidP="00B844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Молодежная политика одно из приоритетных направлений развития Ужурского района в социальной сфере. </w:t>
      </w:r>
      <w:r w:rsidR="00EE377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="00EE3773" w:rsidRPr="00F36DA3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/>
        </w:rPr>
        <w:t xml:space="preserve">сновными направлениями </w:t>
      </w:r>
      <w:r w:rsidR="00EE3773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/>
        </w:rPr>
        <w:t>деятел</w:t>
      </w:r>
      <w:r w:rsidR="00B844A5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/>
        </w:rPr>
        <w:t xml:space="preserve">ьности </w:t>
      </w:r>
      <w:r w:rsidR="00EE3773" w:rsidRPr="00F36DA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сфере молодежной политики </w:t>
      </w:r>
      <w:r w:rsidR="00FD26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являются</w:t>
      </w:r>
      <w:r w:rsidR="00EE3773" w:rsidRPr="00F36DA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:</w:t>
      </w:r>
    </w:p>
    <w:p w:rsidR="00EE3773" w:rsidRPr="00F36DA3" w:rsidRDefault="00EE3773" w:rsidP="00EE377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36DA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- стратегическое </w:t>
      </w:r>
      <w:r w:rsidRPr="00F36DA3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/>
        </w:rPr>
        <w:t>планирование приоритетов</w:t>
      </w:r>
      <w:r w:rsidRPr="00F36DA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молодежной политики; </w:t>
      </w:r>
    </w:p>
    <w:p w:rsidR="00EE3773" w:rsidRPr="00F36DA3" w:rsidRDefault="00EE3773" w:rsidP="00EE377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36DA3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/>
        </w:rPr>
        <w:lastRenderedPageBreak/>
        <w:t>-эффективное распределение</w:t>
      </w:r>
      <w:r w:rsidRPr="00F36DA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в соответствии с установленными приоритетами, </w:t>
      </w:r>
      <w:r w:rsidRPr="00F36DA3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/>
        </w:rPr>
        <w:t>бюджетных средств на реализацию молодежной политики социально ориентированным коммерческим и некоммерческим организациям</w:t>
      </w:r>
      <w:r w:rsidRPr="00F36DA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EE3773" w:rsidRDefault="00EE3773" w:rsidP="00EE377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36DA3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/>
        </w:rPr>
        <w:t>-стимулирование активности</w:t>
      </w:r>
      <w:r w:rsidRPr="00F36DA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 сфере приоритетных направлений молодежной политики. </w:t>
      </w:r>
    </w:p>
    <w:p w:rsidR="00186956" w:rsidRPr="00F36DA3" w:rsidRDefault="00D016BF" w:rsidP="001869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36D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Задачи государственной молодежной политики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будут решаться</w:t>
      </w:r>
      <w:r w:rsidRPr="00F36D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посредством применения проектного и сетевого подхода, формирования системы общенациональных молодежных проектов, понятных и востребованных в молодежной среде и обществе. Универсальным и эффективным средством обеспечения проектной активности молодежи являются механизмы </w:t>
      </w:r>
      <w:proofErr w:type="spellStart"/>
      <w:r w:rsidRPr="00F36DA3">
        <w:rPr>
          <w:rFonts w:ascii="Times New Roman" w:eastAsia="Calibri" w:hAnsi="Times New Roman" w:cs="Times New Roman"/>
          <w:color w:val="000000"/>
          <w:sz w:val="28"/>
          <w:szCs w:val="28"/>
        </w:rPr>
        <w:t>грантовой</w:t>
      </w:r>
      <w:proofErr w:type="spellEnd"/>
      <w:r w:rsidRPr="00F36D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поддержки.</w:t>
      </w:r>
      <w:r w:rsidR="0018695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</w:t>
      </w:r>
      <w:r w:rsidR="00186956" w:rsidRPr="00F36D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конечном итоге, </w:t>
      </w:r>
      <w:r w:rsidR="0018695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это </w:t>
      </w:r>
      <w:r w:rsidR="00186956" w:rsidRPr="00F36DA3">
        <w:rPr>
          <w:rFonts w:ascii="Times New Roman" w:eastAsia="Calibri" w:hAnsi="Times New Roman" w:cs="Times New Roman"/>
          <w:color w:val="000000"/>
          <w:sz w:val="28"/>
          <w:szCs w:val="28"/>
        </w:rPr>
        <w:t>сформирует устойчивые условия для самоорганизации молодежи и населения, развития инициатив, отвечающих масштабам задач, роста благосостояния граждан и совершенствования общественных отношений.</w:t>
      </w:r>
    </w:p>
    <w:p w:rsidR="004762BB" w:rsidRPr="00F36DA3" w:rsidRDefault="004D0427" w:rsidP="003B18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D04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 эффективная </w:t>
      </w:r>
      <w:r w:rsidR="00FD26F4" w:rsidRPr="004D04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реализации молодежной политики к 2030 году </w:t>
      </w:r>
      <w:r w:rsidRPr="004D0427">
        <w:rPr>
          <w:rFonts w:ascii="Times New Roman" w:eastAsia="Calibri" w:hAnsi="Times New Roman" w:cs="Times New Roman"/>
          <w:color w:val="000000"/>
          <w:sz w:val="28"/>
          <w:szCs w:val="28"/>
        </w:rPr>
        <w:t>должна обеспечить</w:t>
      </w:r>
      <w:r w:rsidR="00FD26F4" w:rsidRPr="004D04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D04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увеличение числа молодых людей </w:t>
      </w:r>
      <w:r w:rsidRPr="004D0427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/>
        </w:rPr>
        <w:t>с активной гражданской позицией, разделяющих общечеловеческие и национальные</w:t>
      </w:r>
      <w:r w:rsidRPr="00F36DA3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/>
        </w:rPr>
        <w:t xml:space="preserve"> духовные ценности, занимающихся физической культурой и спортом, совершенствующих свое личностное и профессиональное развитие</w:t>
      </w:r>
      <w:r w:rsidRPr="00F36DA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Главным результатом реализации государственной молодежной политики станет </w:t>
      </w:r>
      <w:r w:rsidRPr="00F36DA3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/>
        </w:rPr>
        <w:t>улучшение социально-экономического положения молодежи Красноярского края и увеличение степени ее вовлеченности в социально-экономическую жизнь региона</w:t>
      </w:r>
      <w:r w:rsidRPr="00F36DA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4762B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Кроме того, </w:t>
      </w:r>
      <w:r w:rsidR="004762BB">
        <w:rPr>
          <w:rFonts w:ascii="Times New Roman" w:eastAsia="Calibri" w:hAnsi="Times New Roman" w:cs="Times New Roman"/>
          <w:color w:val="000000"/>
          <w:sz w:val="28"/>
          <w:szCs w:val="28"/>
        </w:rPr>
        <w:t>Стратегией развития Ужурского района предусмотрено к</w:t>
      </w:r>
      <w:r w:rsidR="004762BB" w:rsidRPr="00F36D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2030 на территории Ужурского района </w:t>
      </w:r>
      <w:r w:rsidR="004762BB">
        <w:rPr>
          <w:rFonts w:ascii="Times New Roman" w:eastAsia="Calibri" w:hAnsi="Times New Roman" w:cs="Times New Roman"/>
          <w:color w:val="000000"/>
          <w:sz w:val="28"/>
          <w:szCs w:val="28"/>
        </w:rPr>
        <w:t>создание</w:t>
      </w:r>
      <w:r w:rsidR="004762BB" w:rsidRPr="00F36DA3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:rsidR="004762BB" w:rsidRPr="00F36DA3" w:rsidRDefault="004762BB" w:rsidP="004762B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36DA3">
        <w:rPr>
          <w:rFonts w:ascii="Times New Roman" w:eastAsia="Calibri" w:hAnsi="Times New Roman" w:cs="Times New Roman"/>
          <w:color w:val="000000"/>
          <w:sz w:val="28"/>
          <w:szCs w:val="28"/>
        </w:rPr>
        <w:t>- общественн</w:t>
      </w:r>
      <w:r w:rsidR="00A34555">
        <w:rPr>
          <w:rFonts w:ascii="Times New Roman" w:eastAsia="Calibri" w:hAnsi="Times New Roman" w:cs="Times New Roman"/>
          <w:color w:val="000000"/>
          <w:sz w:val="28"/>
          <w:szCs w:val="28"/>
        </w:rPr>
        <w:t>ой</w:t>
      </w:r>
      <w:r w:rsidRPr="00F36D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организация «Российский союз сельской молодежи», важнейшей задача, которой является объединить активную и инициативную молодежь для развития сельских территорий</w:t>
      </w:r>
      <w:r w:rsidR="00A34555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  <w:r w:rsidRPr="00F36D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4762BB" w:rsidRPr="00F36DA3" w:rsidRDefault="004762BB" w:rsidP="004762B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-с</w:t>
      </w:r>
      <w:r w:rsidRPr="00F36DA3">
        <w:rPr>
          <w:rFonts w:ascii="Times New Roman" w:eastAsia="Calibri" w:hAnsi="Times New Roman" w:cs="Times New Roman"/>
          <w:color w:val="000000"/>
          <w:sz w:val="28"/>
          <w:szCs w:val="28"/>
        </w:rPr>
        <w:t>овместно с Ужурским многопрофильным техникумом и МКУ «Управление образования Ужурского района» запус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</w:t>
      </w:r>
      <w:r w:rsidRPr="00F36D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флагманск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ой программы</w:t>
      </w:r>
      <w:r w:rsidRPr="00F36D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«Ты – предприниматель» в Ужурском районе. </w:t>
      </w:r>
    </w:p>
    <w:p w:rsidR="004D0427" w:rsidRPr="00F36DA3" w:rsidRDefault="00685698" w:rsidP="004D042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целом </w:t>
      </w:r>
      <w:r w:rsidR="001D632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роект постановления соответствует основным направлениям развития Ужурского района в сфере молодежной политики, при этом МП не предусматривает создание </w:t>
      </w:r>
      <w:r w:rsidRPr="00F36DA3">
        <w:rPr>
          <w:rFonts w:ascii="Times New Roman" w:eastAsia="Calibri" w:hAnsi="Times New Roman" w:cs="Times New Roman"/>
          <w:color w:val="000000"/>
          <w:sz w:val="28"/>
          <w:szCs w:val="28"/>
        </w:rPr>
        <w:t>общественн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ой</w:t>
      </w:r>
      <w:r w:rsidRPr="00F36D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организация «Российский союз сельской молодежи»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</w:t>
      </w:r>
      <w:r w:rsidR="005511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запуска </w:t>
      </w:r>
      <w:r w:rsidRPr="00F36DA3">
        <w:rPr>
          <w:rFonts w:ascii="Times New Roman" w:eastAsia="Calibri" w:hAnsi="Times New Roman" w:cs="Times New Roman"/>
          <w:color w:val="000000"/>
          <w:sz w:val="28"/>
          <w:szCs w:val="28"/>
        </w:rPr>
        <w:t>флагманск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ой программы</w:t>
      </w:r>
      <w:r w:rsidRPr="00F36D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«Ты – предприниматель»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023F00" w:rsidRDefault="00023F00" w:rsidP="002A1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E86" w:rsidRDefault="00BA55FA" w:rsidP="00533E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556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1F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6FF0">
        <w:rPr>
          <w:rFonts w:ascii="Times New Roman" w:hAnsi="Times New Roman" w:cs="Times New Roman"/>
          <w:b/>
          <w:sz w:val="28"/>
          <w:szCs w:val="28"/>
        </w:rPr>
        <w:t>Анализ структуры и содержания муниципальной программы.</w:t>
      </w:r>
    </w:p>
    <w:p w:rsidR="00B573A1" w:rsidRDefault="00042A63" w:rsidP="00042A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B6233">
        <w:rPr>
          <w:rFonts w:ascii="Times New Roman" w:hAnsi="Times New Roman" w:cs="Times New Roman"/>
          <w:sz w:val="28"/>
          <w:szCs w:val="28"/>
        </w:rPr>
        <w:t>Содержани</w:t>
      </w:r>
      <w:r w:rsidR="00922C40">
        <w:rPr>
          <w:rFonts w:ascii="Times New Roman" w:hAnsi="Times New Roman" w:cs="Times New Roman"/>
          <w:sz w:val="28"/>
          <w:szCs w:val="28"/>
        </w:rPr>
        <w:t xml:space="preserve">е </w:t>
      </w:r>
      <w:r w:rsidRPr="006B6233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6B6233">
        <w:rPr>
          <w:rFonts w:ascii="Times New Roman" w:hAnsi="Times New Roman" w:cs="Times New Roman"/>
          <w:sz w:val="28"/>
          <w:szCs w:val="28"/>
        </w:rPr>
        <w:t>в полной мере соответствует макету перечня МП от 26.08.2019 № 537 «</w:t>
      </w:r>
      <w:r w:rsidRPr="006B6233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перечня муниципальных программ Ужурского района»</w:t>
      </w:r>
      <w:r w:rsidR="00B573A1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B573A1" w:rsidRDefault="00922C40" w:rsidP="00042A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Pr="00922C4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паспорте МП наименование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одного из соисполнителей </w:t>
      </w:r>
      <w:r w:rsidRPr="00922C4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не соответствует официальному наименованию, отраженному в вышеуказанном постановлении № 537. Так, в паспорте МП соисполнителем указано МКУ «Управление образования администрации Ужурского района», следует </w:t>
      </w:r>
      <w:r w:rsidRPr="00922C4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отразить: МКУ «Управление образования Ужурского района».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Также в постановлении № 537 отсутствует один из соисполнителей отраженный в паспорте МП, а именно «</w:t>
      </w:r>
      <w:r w:rsidR="00042A63" w:rsidRPr="00042A6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администрации городского и сельских поселений Ужурского района</w:t>
      </w:r>
      <w:r w:rsidR="00042A63" w:rsidRPr="00716F23">
        <w:rPr>
          <w:rFonts w:ascii="Times New Roman" w:hAnsi="Times New Roman" w:cs="Times New Roman"/>
          <w:sz w:val="28"/>
          <w:szCs w:val="28"/>
        </w:rPr>
        <w:t>»</w:t>
      </w:r>
      <w:r w:rsidR="00042A63">
        <w:rPr>
          <w:rFonts w:ascii="Times New Roman" w:hAnsi="Times New Roman" w:cs="Times New Roman"/>
          <w:sz w:val="28"/>
          <w:szCs w:val="28"/>
        </w:rPr>
        <w:t xml:space="preserve"> (данный факт фиксировался в заключении по результатам финансово-экономической экспертизы Проекта в 2018 году).</w:t>
      </w:r>
      <w:r w:rsidR="001F12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266F" w:rsidRPr="0057266F" w:rsidRDefault="00B573A1" w:rsidP="005726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F12B2">
        <w:rPr>
          <w:rFonts w:ascii="Times New Roman" w:hAnsi="Times New Roman" w:cs="Times New Roman"/>
          <w:sz w:val="28"/>
          <w:szCs w:val="28"/>
        </w:rPr>
        <w:t>выявлено несоответствие в наименовании подпрограммы 2</w:t>
      </w:r>
      <w:r w:rsidR="0057266F">
        <w:rPr>
          <w:rFonts w:ascii="Times New Roman" w:hAnsi="Times New Roman" w:cs="Times New Roman"/>
          <w:sz w:val="28"/>
          <w:szCs w:val="28"/>
        </w:rPr>
        <w:t xml:space="preserve">, так в </w:t>
      </w:r>
      <w:r w:rsidR="0057266F" w:rsidRPr="00716F23">
        <w:rPr>
          <w:rFonts w:ascii="Times New Roman" w:hAnsi="Times New Roman" w:cs="Times New Roman"/>
          <w:sz w:val="28"/>
          <w:szCs w:val="28"/>
        </w:rPr>
        <w:t>вышеуказанном постановлении №537</w:t>
      </w:r>
      <w:r w:rsidR="0057266F">
        <w:rPr>
          <w:rFonts w:ascii="Times New Roman" w:hAnsi="Times New Roman" w:cs="Times New Roman"/>
          <w:sz w:val="28"/>
          <w:szCs w:val="28"/>
        </w:rPr>
        <w:t xml:space="preserve"> наименование отражено </w:t>
      </w:r>
      <w:r w:rsidR="0057266F" w:rsidRPr="0057266F">
        <w:rPr>
          <w:rFonts w:ascii="Times New Roman" w:hAnsi="Times New Roman" w:cs="Times New Roman"/>
          <w:sz w:val="28"/>
          <w:szCs w:val="28"/>
        </w:rPr>
        <w:t>«</w:t>
      </w:r>
      <w:r w:rsidR="0057266F" w:rsidRPr="0057266F">
        <w:rPr>
          <w:rFonts w:ascii="Times New Roman" w:eastAsia="Calibri" w:hAnsi="Times New Roman" w:cs="Times New Roman"/>
          <w:sz w:val="28"/>
          <w:szCs w:val="28"/>
        </w:rPr>
        <w:t xml:space="preserve">Комплексные меры противодействия злоупотреблению </w:t>
      </w:r>
      <w:proofErr w:type="spellStart"/>
      <w:r w:rsidR="0057266F" w:rsidRPr="0057266F">
        <w:rPr>
          <w:rFonts w:ascii="Times New Roman" w:eastAsia="Calibri" w:hAnsi="Times New Roman" w:cs="Times New Roman"/>
          <w:sz w:val="28"/>
          <w:szCs w:val="28"/>
        </w:rPr>
        <w:t>психоактивными</w:t>
      </w:r>
      <w:proofErr w:type="spellEnd"/>
      <w:r w:rsidR="0057266F" w:rsidRPr="0057266F">
        <w:rPr>
          <w:rFonts w:ascii="Times New Roman" w:eastAsia="Calibri" w:hAnsi="Times New Roman" w:cs="Times New Roman"/>
          <w:sz w:val="28"/>
          <w:szCs w:val="28"/>
        </w:rPr>
        <w:t xml:space="preserve"> веществами. Профилактика безнадзорности и правонарушений </w:t>
      </w:r>
      <w:r w:rsidR="0057266F" w:rsidRPr="0057266F">
        <w:rPr>
          <w:rFonts w:ascii="Times New Roman" w:eastAsia="Calibri" w:hAnsi="Times New Roman" w:cs="Times New Roman"/>
          <w:b/>
          <w:sz w:val="28"/>
          <w:szCs w:val="28"/>
        </w:rPr>
        <w:t>несо</w:t>
      </w:r>
      <w:r w:rsidR="0057266F">
        <w:rPr>
          <w:rFonts w:ascii="Times New Roman" w:eastAsia="Calibri" w:hAnsi="Times New Roman" w:cs="Times New Roman"/>
          <w:b/>
          <w:sz w:val="28"/>
          <w:szCs w:val="28"/>
        </w:rPr>
        <w:t xml:space="preserve">вершеннолетних Ужурского района», </w:t>
      </w:r>
      <w:r w:rsidR="0057266F" w:rsidRPr="0057266F">
        <w:rPr>
          <w:rFonts w:ascii="Times New Roman" w:eastAsia="Calibri" w:hAnsi="Times New Roman" w:cs="Times New Roman"/>
          <w:sz w:val="28"/>
          <w:szCs w:val="28"/>
        </w:rPr>
        <w:t>в паспорте программы</w:t>
      </w:r>
      <w:r w:rsidR="0057266F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57266F" w:rsidRPr="0057266F">
        <w:rPr>
          <w:rFonts w:ascii="Times New Roman" w:eastAsia="Calibri" w:hAnsi="Times New Roman" w:cs="Times New Roman"/>
          <w:sz w:val="28"/>
          <w:szCs w:val="28"/>
        </w:rPr>
        <w:t>«</w:t>
      </w:r>
      <w:r w:rsidR="0057266F" w:rsidRPr="0057266F">
        <w:rPr>
          <w:rFonts w:ascii="Times New Roman" w:hAnsi="Times New Roman" w:cs="Times New Roman"/>
          <w:sz w:val="28"/>
          <w:szCs w:val="28"/>
        </w:rPr>
        <w:t xml:space="preserve">Комплексные меры противодействия злоупотреблению </w:t>
      </w:r>
      <w:proofErr w:type="spellStart"/>
      <w:r w:rsidR="0057266F" w:rsidRPr="0057266F">
        <w:rPr>
          <w:rFonts w:ascii="Times New Roman" w:hAnsi="Times New Roman" w:cs="Times New Roman"/>
          <w:sz w:val="28"/>
          <w:szCs w:val="28"/>
        </w:rPr>
        <w:t>психоактивными</w:t>
      </w:r>
      <w:proofErr w:type="spellEnd"/>
      <w:r w:rsidR="0057266F" w:rsidRPr="0057266F">
        <w:rPr>
          <w:rFonts w:ascii="Times New Roman" w:hAnsi="Times New Roman" w:cs="Times New Roman"/>
          <w:sz w:val="28"/>
          <w:szCs w:val="28"/>
        </w:rPr>
        <w:t xml:space="preserve"> веществами. Профилактика безнадзорности и правонарушений</w:t>
      </w:r>
      <w:r w:rsidR="0057266F">
        <w:rPr>
          <w:rFonts w:ascii="Times New Roman" w:hAnsi="Times New Roman" w:cs="Times New Roman"/>
          <w:sz w:val="28"/>
          <w:szCs w:val="28"/>
        </w:rPr>
        <w:t>»</w:t>
      </w:r>
      <w:r w:rsidR="0057266F" w:rsidRPr="0057266F">
        <w:rPr>
          <w:rFonts w:ascii="Times New Roman" w:hAnsi="Times New Roman" w:cs="Times New Roman"/>
          <w:sz w:val="28"/>
          <w:szCs w:val="28"/>
        </w:rPr>
        <w:t>.</w:t>
      </w:r>
    </w:p>
    <w:p w:rsidR="00956074" w:rsidRDefault="00956074" w:rsidP="00E64A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514B27">
        <w:rPr>
          <w:rFonts w:ascii="Times New Roman" w:hAnsi="Times New Roman" w:cs="Times New Roman"/>
          <w:sz w:val="28"/>
          <w:szCs w:val="28"/>
        </w:rPr>
        <w:t xml:space="preserve">ели и задачи государственной политики </w:t>
      </w:r>
      <w:r>
        <w:rPr>
          <w:rFonts w:ascii="Times New Roman" w:hAnsi="Times New Roman" w:cs="Times New Roman"/>
          <w:sz w:val="28"/>
          <w:szCs w:val="28"/>
        </w:rPr>
        <w:t xml:space="preserve">в сфере молодежной политики </w:t>
      </w:r>
      <w:r w:rsidRPr="00514B2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514B27">
        <w:rPr>
          <w:rFonts w:ascii="Times New Roman" w:hAnsi="Times New Roman" w:cs="Times New Roman"/>
          <w:sz w:val="28"/>
          <w:szCs w:val="28"/>
        </w:rPr>
        <w:t>уровне планируется дости</w:t>
      </w:r>
      <w:r>
        <w:rPr>
          <w:rFonts w:ascii="Times New Roman" w:hAnsi="Times New Roman" w:cs="Times New Roman"/>
          <w:sz w:val="28"/>
          <w:szCs w:val="28"/>
        </w:rPr>
        <w:t>гать</w:t>
      </w:r>
      <w:r w:rsidRPr="00514B27">
        <w:rPr>
          <w:rFonts w:ascii="Times New Roman" w:hAnsi="Times New Roman" w:cs="Times New Roman"/>
          <w:sz w:val="28"/>
          <w:szCs w:val="28"/>
        </w:rPr>
        <w:t xml:space="preserve"> поср</w:t>
      </w:r>
      <w:r>
        <w:rPr>
          <w:rFonts w:ascii="Times New Roman" w:hAnsi="Times New Roman" w:cs="Times New Roman"/>
          <w:sz w:val="28"/>
          <w:szCs w:val="28"/>
        </w:rPr>
        <w:t>едством реализации трех подпрограмм:</w:t>
      </w:r>
    </w:p>
    <w:p w:rsidR="00956074" w:rsidRDefault="00956074" w:rsidP="00956074">
      <w:pPr>
        <w:pStyle w:val="a3"/>
        <w:numPr>
          <w:ilvl w:val="3"/>
          <w:numId w:val="8"/>
        </w:numPr>
        <w:tabs>
          <w:tab w:val="left" w:pos="301"/>
        </w:tabs>
        <w:spacing w:after="0" w:line="240" w:lineRule="auto"/>
        <w:ind w:left="17" w:firstLine="1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«Создание благоприятной среды для включения молодёжи в различные формы социально-активной деятельности»</w:t>
      </w:r>
      <w:r w:rsidR="00250C5F">
        <w:rPr>
          <w:rFonts w:ascii="Times New Roman" w:hAnsi="Times New Roman"/>
          <w:sz w:val="28"/>
          <w:szCs w:val="28"/>
        </w:rPr>
        <w:t xml:space="preserve"> (далее подпрограмма № 1)</w:t>
      </w:r>
      <w:r>
        <w:rPr>
          <w:rFonts w:ascii="Times New Roman" w:hAnsi="Times New Roman"/>
          <w:sz w:val="28"/>
          <w:szCs w:val="28"/>
        </w:rPr>
        <w:t>;</w:t>
      </w:r>
    </w:p>
    <w:p w:rsidR="00956074" w:rsidRDefault="00956074" w:rsidP="00956074">
      <w:pPr>
        <w:pStyle w:val="a3"/>
        <w:numPr>
          <w:ilvl w:val="3"/>
          <w:numId w:val="8"/>
        </w:numPr>
        <w:tabs>
          <w:tab w:val="left" w:pos="301"/>
        </w:tabs>
        <w:spacing w:after="0" w:line="240" w:lineRule="auto"/>
        <w:ind w:left="17" w:firstLine="1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«Комплексные меры противодействия злоупотреблению </w:t>
      </w:r>
      <w:proofErr w:type="spellStart"/>
      <w:r>
        <w:rPr>
          <w:rFonts w:ascii="Times New Roman" w:hAnsi="Times New Roman"/>
          <w:sz w:val="28"/>
          <w:szCs w:val="28"/>
        </w:rPr>
        <w:t>психоактивными</w:t>
      </w:r>
      <w:proofErr w:type="spellEnd"/>
      <w:r>
        <w:rPr>
          <w:rFonts w:ascii="Times New Roman" w:hAnsi="Times New Roman"/>
          <w:sz w:val="28"/>
          <w:szCs w:val="28"/>
        </w:rPr>
        <w:t xml:space="preserve"> веществами. Профилактика безнадзорности и правонарушений»</w:t>
      </w:r>
      <w:r w:rsidR="00250C5F" w:rsidRPr="00250C5F">
        <w:rPr>
          <w:rFonts w:ascii="Times New Roman" w:hAnsi="Times New Roman"/>
          <w:sz w:val="28"/>
          <w:szCs w:val="28"/>
        </w:rPr>
        <w:t xml:space="preserve"> </w:t>
      </w:r>
      <w:r w:rsidR="00250C5F">
        <w:rPr>
          <w:rFonts w:ascii="Times New Roman" w:hAnsi="Times New Roman"/>
          <w:sz w:val="28"/>
          <w:szCs w:val="28"/>
        </w:rPr>
        <w:t>(далее подпрограмма № 2)</w:t>
      </w:r>
      <w:r>
        <w:rPr>
          <w:rFonts w:ascii="Times New Roman" w:hAnsi="Times New Roman"/>
          <w:sz w:val="28"/>
          <w:szCs w:val="28"/>
        </w:rPr>
        <w:t>;</w:t>
      </w:r>
    </w:p>
    <w:p w:rsidR="00956074" w:rsidRDefault="00956074" w:rsidP="0095607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3</w:t>
      </w:r>
      <w:r w:rsidRPr="0095607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6074">
        <w:rPr>
          <w:rFonts w:ascii="Times New Roman" w:hAnsi="Times New Roman" w:cs="Times New Roman"/>
          <w:sz w:val="28"/>
          <w:szCs w:val="28"/>
        </w:rPr>
        <w:t>«Содействие закреплению молодых специалистов в Ужурском районе»</w:t>
      </w:r>
      <w:r w:rsidR="00250C5F" w:rsidRPr="00250C5F">
        <w:rPr>
          <w:rFonts w:ascii="Times New Roman" w:hAnsi="Times New Roman"/>
          <w:sz w:val="28"/>
          <w:szCs w:val="28"/>
        </w:rPr>
        <w:t xml:space="preserve"> </w:t>
      </w:r>
      <w:r w:rsidR="00250C5F">
        <w:rPr>
          <w:rFonts w:ascii="Times New Roman" w:hAnsi="Times New Roman"/>
          <w:sz w:val="28"/>
          <w:szCs w:val="28"/>
        </w:rPr>
        <w:t>(далее подпрограмма № 3)</w:t>
      </w:r>
      <w:r w:rsidRPr="00956074">
        <w:rPr>
          <w:rFonts w:ascii="Times New Roman" w:hAnsi="Times New Roman" w:cs="Times New Roman"/>
          <w:sz w:val="28"/>
          <w:szCs w:val="28"/>
        </w:rPr>
        <w:t>.</w:t>
      </w:r>
      <w:r w:rsidR="00862B1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62B1C" w:rsidRDefault="00862B1C" w:rsidP="00862B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выявлено несоответствие наименования подпрограммы № 2 в паспорте Программы и паспорте Подпрограммы № 2: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62B1C" w:rsidTr="00200525">
        <w:tc>
          <w:tcPr>
            <w:tcW w:w="4785" w:type="dxa"/>
          </w:tcPr>
          <w:p w:rsidR="00862B1C" w:rsidRPr="001F12B2" w:rsidRDefault="00862B1C" w:rsidP="00200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2, согласно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паспорта программы</w:t>
            </w:r>
          </w:p>
        </w:tc>
        <w:tc>
          <w:tcPr>
            <w:tcW w:w="4786" w:type="dxa"/>
          </w:tcPr>
          <w:p w:rsidR="00862B1C" w:rsidRPr="001F12B2" w:rsidRDefault="00862B1C" w:rsidP="00200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1F12B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1F12B2">
              <w:rPr>
                <w:rFonts w:ascii="Times New Roman" w:hAnsi="Times New Roman" w:cs="Times New Roman"/>
                <w:sz w:val="24"/>
                <w:szCs w:val="24"/>
              </w:rPr>
              <w:t xml:space="preserve">, согласно паспорта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</w:tr>
      <w:tr w:rsidR="00862B1C" w:rsidTr="00200525">
        <w:tc>
          <w:tcPr>
            <w:tcW w:w="4785" w:type="dxa"/>
          </w:tcPr>
          <w:p w:rsidR="00862B1C" w:rsidRPr="001F12B2" w:rsidRDefault="00862B1C" w:rsidP="002005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Комплексные меры противодействия злоупотреблению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психоактивными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веществами.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Профилактика безнадзорности и правонарушений. </w:t>
            </w:r>
          </w:p>
        </w:tc>
        <w:tc>
          <w:tcPr>
            <w:tcW w:w="4786" w:type="dxa"/>
          </w:tcPr>
          <w:p w:rsidR="00862B1C" w:rsidRPr="008C46AB" w:rsidRDefault="00862B1C" w:rsidP="0020052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Комплексные меры противодействия злоупотреблению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психоактивными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веществами. Профилактика безнадзорности и правонарушений </w:t>
            </w:r>
            <w:r w:rsidRPr="008C46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несовершеннолетних Ужурского района.</w:t>
            </w:r>
          </w:p>
          <w:p w:rsidR="00862B1C" w:rsidRPr="001F12B2" w:rsidRDefault="00862B1C" w:rsidP="002005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2B1C" w:rsidRPr="00956074" w:rsidRDefault="00862B1C" w:rsidP="0095607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845CE" w:rsidRPr="006476E4" w:rsidRDefault="00F845CE" w:rsidP="00F845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5CE">
        <w:rPr>
          <w:rFonts w:ascii="Times New Roman" w:hAnsi="Times New Roman" w:cs="Times New Roman"/>
          <w:sz w:val="28"/>
          <w:szCs w:val="28"/>
        </w:rPr>
        <w:t>Муниципальной программой предусмотрено 13 показателей результативности и 5 целевых показателей</w:t>
      </w:r>
      <w:r w:rsidRPr="006476E4">
        <w:rPr>
          <w:rFonts w:ascii="Times New Roman" w:hAnsi="Times New Roman" w:cs="Times New Roman"/>
          <w:sz w:val="28"/>
          <w:szCs w:val="28"/>
        </w:rPr>
        <w:t xml:space="preserve">. Целевые показатели и показатели результативности, по сравнению с действующей редакцией не изменены. </w:t>
      </w:r>
    </w:p>
    <w:p w:rsidR="00F845CE" w:rsidRPr="0032030B" w:rsidRDefault="00F845CE" w:rsidP="00F845C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030B">
        <w:rPr>
          <w:rFonts w:ascii="Times New Roman" w:hAnsi="Times New Roman" w:cs="Times New Roman"/>
          <w:sz w:val="28"/>
          <w:szCs w:val="28"/>
        </w:rPr>
        <w:t xml:space="preserve">Содержание МП не в полной мере соответствуют содержанию, определенному для муниципальных программ постановлением </w:t>
      </w:r>
      <w:r w:rsidRPr="0032030B">
        <w:rPr>
          <w:rFonts w:ascii="Times New Roman" w:hAnsi="Times New Roman"/>
          <w:sz w:val="28"/>
          <w:szCs w:val="28"/>
        </w:rPr>
        <w:t xml:space="preserve">администрации Ужурского района от 12.08.2013 №724 </w:t>
      </w:r>
      <w:r w:rsidRPr="0032030B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Ужурского района от 24.10.2016 № 611, далее – Порядок принятия решений), в том числе:</w:t>
      </w:r>
    </w:p>
    <w:p w:rsidR="00F845CE" w:rsidRDefault="00F845CE" w:rsidP="00F845CE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30B">
        <w:rPr>
          <w:rFonts w:ascii="Times New Roman" w:hAnsi="Times New Roman" w:cs="Times New Roman"/>
          <w:sz w:val="28"/>
          <w:szCs w:val="28"/>
        </w:rPr>
        <w:t xml:space="preserve">- в нарушение подпункта 5 пункта 4.2. «Информация по подпрограммам, отдельным мероприятиям программы» </w:t>
      </w:r>
      <w:r w:rsidR="0032030B" w:rsidRPr="002A06F1">
        <w:rPr>
          <w:rFonts w:ascii="Times New Roman" w:hAnsi="Times New Roman" w:cs="Times New Roman"/>
          <w:sz w:val="28"/>
          <w:szCs w:val="28"/>
        </w:rPr>
        <w:t xml:space="preserve">отсутствует информация об отдельных мероприятиях </w:t>
      </w:r>
      <w:r w:rsidR="0032030B" w:rsidRPr="0032030B">
        <w:rPr>
          <w:rFonts w:ascii="Times New Roman" w:hAnsi="Times New Roman" w:cs="Times New Roman"/>
          <w:sz w:val="28"/>
          <w:szCs w:val="28"/>
        </w:rPr>
        <w:t>МП</w:t>
      </w:r>
      <w:r w:rsidR="00FA6B60">
        <w:rPr>
          <w:rFonts w:ascii="Times New Roman" w:hAnsi="Times New Roman" w:cs="Times New Roman"/>
          <w:sz w:val="28"/>
          <w:szCs w:val="28"/>
        </w:rPr>
        <w:t>.</w:t>
      </w:r>
    </w:p>
    <w:p w:rsidR="00F771F7" w:rsidRDefault="00A751CF" w:rsidP="00A751C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сравнении с действующей редакцией, из Проекта постановления, исключена одна из задач МП – «</w:t>
      </w:r>
      <w:r w:rsidRPr="00A751CF">
        <w:rPr>
          <w:rFonts w:ascii="Times New Roman" w:hAnsi="Times New Roman" w:cs="Times New Roman"/>
          <w:sz w:val="28"/>
          <w:szCs w:val="28"/>
        </w:rPr>
        <w:t xml:space="preserve">Способствование закреплению </w:t>
      </w:r>
      <w:r w:rsidRPr="00A751CF">
        <w:rPr>
          <w:rFonts w:ascii="Times New Roman" w:hAnsi="Times New Roman" w:cs="Times New Roman"/>
          <w:sz w:val="28"/>
          <w:szCs w:val="28"/>
        </w:rPr>
        <w:lastRenderedPageBreak/>
        <w:t>квалифицированных специалистов в муниципальных бюджетных учреждениях Ужурского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751CF">
        <w:rPr>
          <w:rFonts w:ascii="Times New Roman" w:hAnsi="Times New Roman" w:cs="Times New Roman"/>
          <w:sz w:val="28"/>
          <w:szCs w:val="28"/>
        </w:rPr>
        <w:t>.</w:t>
      </w:r>
    </w:p>
    <w:p w:rsidR="00D404E9" w:rsidRDefault="00B87A03" w:rsidP="00A751C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подпрограмм выявил:</w:t>
      </w:r>
    </w:p>
    <w:p w:rsidR="00B87A03" w:rsidRDefault="00B87A03" w:rsidP="00A751C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к подпрограмме № 1 «Перечень мероприятий Подпрограммы № 1», неверно отражены задачи:</w:t>
      </w:r>
    </w:p>
    <w:tbl>
      <w:tblPr>
        <w:tblStyle w:val="a6"/>
        <w:tblW w:w="9923" w:type="dxa"/>
        <w:tblInd w:w="-176" w:type="dxa"/>
        <w:tblLook w:val="04A0" w:firstRow="1" w:lastRow="0" w:firstColumn="1" w:lastColumn="0" w:noHBand="0" w:noVBand="1"/>
      </w:tblPr>
      <w:tblGrid>
        <w:gridCol w:w="4961"/>
        <w:gridCol w:w="4962"/>
      </w:tblGrid>
      <w:tr w:rsidR="00B87A03" w:rsidRPr="001F12B2" w:rsidTr="00752BF5">
        <w:tc>
          <w:tcPr>
            <w:tcW w:w="4961" w:type="dxa"/>
          </w:tcPr>
          <w:p w:rsidR="00B87A03" w:rsidRPr="001F12B2" w:rsidRDefault="00B87A03" w:rsidP="00B87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F12B2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  <w:r w:rsidRPr="001F12B2">
              <w:rPr>
                <w:rFonts w:ascii="Times New Roman" w:hAnsi="Times New Roman" w:cs="Times New Roman"/>
                <w:sz w:val="24"/>
                <w:szCs w:val="24"/>
              </w:rPr>
              <w:t xml:space="preserve">, согласно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паспорта программы № 1</w:t>
            </w:r>
          </w:p>
        </w:tc>
        <w:tc>
          <w:tcPr>
            <w:tcW w:w="4962" w:type="dxa"/>
          </w:tcPr>
          <w:p w:rsidR="00B87A03" w:rsidRPr="001F12B2" w:rsidRDefault="00B87A03" w:rsidP="00B87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</w:t>
            </w:r>
            <w:r w:rsidRPr="001F12B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  <w:r w:rsidRPr="001F12B2">
              <w:rPr>
                <w:rFonts w:ascii="Times New Roman" w:hAnsi="Times New Roman" w:cs="Times New Roman"/>
                <w:sz w:val="24"/>
                <w:szCs w:val="24"/>
              </w:rPr>
              <w:t xml:space="preserve">, согласно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приложения к подпрограмме № 1 «Перечень мероприятий подпрограммы № 1»</w:t>
            </w:r>
          </w:p>
        </w:tc>
      </w:tr>
      <w:tr w:rsidR="00B87A03" w:rsidRPr="001F12B2" w:rsidTr="00752BF5">
        <w:tc>
          <w:tcPr>
            <w:tcW w:w="4961" w:type="dxa"/>
          </w:tcPr>
          <w:p w:rsidR="00B87A03" w:rsidRPr="00752BF5" w:rsidRDefault="00752BF5" w:rsidP="00752BF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BF5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материально-технического оснащения муниципальных молодёжных центров, участвующих в   </w:t>
            </w:r>
            <w:r w:rsidRPr="00752BF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патриотическом воспитании молодежи Ужурского района. </w:t>
            </w:r>
          </w:p>
        </w:tc>
        <w:tc>
          <w:tcPr>
            <w:tcW w:w="4962" w:type="dxa"/>
          </w:tcPr>
          <w:p w:rsidR="00B87A03" w:rsidRPr="00FA51A3" w:rsidRDefault="00FA51A3" w:rsidP="002005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1A3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материально-технического оснащения муниципальных молодёжных центров, </w:t>
            </w:r>
            <w:r w:rsidRPr="00FA51A3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участвующих в</w:t>
            </w:r>
            <w:r w:rsidRPr="00FA51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51A3">
              <w:rPr>
                <w:rFonts w:ascii="Times New Roman" w:hAnsi="Times New Roman" w:cs="Times New Roman"/>
                <w:b/>
                <w:sz w:val="24"/>
                <w:szCs w:val="24"/>
              </w:rPr>
              <w:t>вовлечении молодёжи в социальные практики</w:t>
            </w:r>
            <w:r w:rsidRPr="00FA51A3">
              <w:rPr>
                <w:rFonts w:ascii="Times New Roman" w:hAnsi="Times New Roman" w:cs="Times New Roman"/>
                <w:sz w:val="24"/>
                <w:szCs w:val="24"/>
              </w:rPr>
              <w:t xml:space="preserve">, участвующих в патриотическом воспитании молодёжи Ужурского района. </w:t>
            </w:r>
            <w:r w:rsidRPr="00FA51A3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Осуществление добровольческой деятельности.</w:t>
            </w:r>
          </w:p>
        </w:tc>
      </w:tr>
      <w:tr w:rsidR="00752BF5" w:rsidRPr="001F12B2" w:rsidTr="00752BF5">
        <w:tc>
          <w:tcPr>
            <w:tcW w:w="4961" w:type="dxa"/>
          </w:tcPr>
          <w:p w:rsidR="00752BF5" w:rsidRPr="00752BF5" w:rsidRDefault="00752BF5" w:rsidP="00752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BF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ресурсных площадок для </w:t>
            </w:r>
            <w:r w:rsidRPr="00FA51A3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поддержки</w:t>
            </w:r>
            <w:r w:rsidRPr="00752BF5">
              <w:rPr>
                <w:rFonts w:ascii="Times New Roman" w:hAnsi="Times New Roman" w:cs="Times New Roman"/>
                <w:sz w:val="24"/>
                <w:szCs w:val="24"/>
              </w:rPr>
              <w:t xml:space="preserve"> молодёжных инициатив на территории Ужурского района.</w:t>
            </w:r>
          </w:p>
        </w:tc>
        <w:tc>
          <w:tcPr>
            <w:tcW w:w="4962" w:type="dxa"/>
          </w:tcPr>
          <w:p w:rsidR="00752BF5" w:rsidRPr="00FA51A3" w:rsidRDefault="00FA51A3" w:rsidP="002005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1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ресурсных площадок для </w:t>
            </w:r>
            <w:r w:rsidRPr="00FA51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реализации</w:t>
            </w:r>
            <w:r w:rsidRPr="00FA51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молодежных инициатив на территории Ужурского района</w:t>
            </w:r>
          </w:p>
        </w:tc>
      </w:tr>
    </w:tbl>
    <w:p w:rsidR="00B87A03" w:rsidRDefault="00B87A03" w:rsidP="00A751C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266B" w:rsidRDefault="00DB266B" w:rsidP="00A751C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сравнении с действующей редакцией в подпрограмме № 1 исключены два мероприятия и добавлено одно новое:</w:t>
      </w:r>
    </w:p>
    <w:tbl>
      <w:tblPr>
        <w:tblStyle w:val="a6"/>
        <w:tblW w:w="9923" w:type="dxa"/>
        <w:tblInd w:w="-176" w:type="dxa"/>
        <w:tblLook w:val="04A0" w:firstRow="1" w:lastRow="0" w:firstColumn="1" w:lastColumn="0" w:noHBand="0" w:noVBand="1"/>
      </w:tblPr>
      <w:tblGrid>
        <w:gridCol w:w="4961"/>
        <w:gridCol w:w="4962"/>
      </w:tblGrid>
      <w:tr w:rsidR="00DB266B" w:rsidRPr="001F12B2" w:rsidTr="00200525">
        <w:tc>
          <w:tcPr>
            <w:tcW w:w="4961" w:type="dxa"/>
          </w:tcPr>
          <w:p w:rsidR="00DB266B" w:rsidRPr="001F12B2" w:rsidRDefault="00DB266B" w:rsidP="00DB26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отраженные в приложении к </w:t>
            </w:r>
            <w:r w:rsidRPr="00A80BB3"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80BB3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0BB3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редакции МП от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80BB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80BB3">
              <w:rPr>
                <w:rFonts w:ascii="Times New Roman" w:hAnsi="Times New Roman" w:cs="Times New Roman"/>
                <w:sz w:val="24"/>
                <w:szCs w:val="24"/>
              </w:rPr>
              <w:t xml:space="preserve">.2019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4962" w:type="dxa"/>
          </w:tcPr>
          <w:p w:rsidR="00DB266B" w:rsidRPr="001F12B2" w:rsidRDefault="00DB266B" w:rsidP="00200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отраженные в приложении к подпрограмме 1 проекта МП</w:t>
            </w:r>
          </w:p>
        </w:tc>
      </w:tr>
      <w:tr w:rsidR="00A14E97" w:rsidRPr="00FA51A3" w:rsidTr="00200525">
        <w:tc>
          <w:tcPr>
            <w:tcW w:w="4961" w:type="dxa"/>
          </w:tcPr>
          <w:p w:rsidR="00A14E97" w:rsidRPr="00A14E97" w:rsidRDefault="00A14E97" w:rsidP="00A14E9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E9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(оказания услуг) подведомственных учреждений</w:t>
            </w:r>
          </w:p>
        </w:tc>
        <w:tc>
          <w:tcPr>
            <w:tcW w:w="4962" w:type="dxa"/>
          </w:tcPr>
          <w:p w:rsidR="00A14E97" w:rsidRPr="00A14E97" w:rsidRDefault="00A14E97" w:rsidP="00A14E9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E9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(оказания услуг) подведомственных учреждений</w:t>
            </w:r>
          </w:p>
        </w:tc>
      </w:tr>
      <w:tr w:rsidR="00A14E97" w:rsidRPr="00FA51A3" w:rsidTr="00200525">
        <w:tc>
          <w:tcPr>
            <w:tcW w:w="4961" w:type="dxa"/>
          </w:tcPr>
          <w:p w:rsidR="00A14E97" w:rsidRPr="00A14E97" w:rsidRDefault="00A14E97" w:rsidP="00A14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E97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муниципальных молодёжных центров</w:t>
            </w:r>
          </w:p>
        </w:tc>
        <w:tc>
          <w:tcPr>
            <w:tcW w:w="4962" w:type="dxa"/>
          </w:tcPr>
          <w:p w:rsidR="00A14E97" w:rsidRPr="00A14E97" w:rsidRDefault="00A14E97" w:rsidP="00A14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E97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муниципальных молодёжных центров</w:t>
            </w:r>
          </w:p>
        </w:tc>
      </w:tr>
      <w:tr w:rsidR="00A14E97" w:rsidRPr="00FA51A3" w:rsidTr="00200525">
        <w:tc>
          <w:tcPr>
            <w:tcW w:w="4961" w:type="dxa"/>
          </w:tcPr>
          <w:p w:rsidR="00A14E97" w:rsidRPr="00A14E97" w:rsidRDefault="00A14E97" w:rsidP="00A14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E97">
              <w:rPr>
                <w:rFonts w:ascii="Times New Roman" w:hAnsi="Times New Roman" w:cs="Times New Roman"/>
                <w:sz w:val="24"/>
                <w:szCs w:val="24"/>
              </w:rPr>
              <w:t>Софинансирование субсидии на поддержку деятельности муниципальных молодёжных центров</w:t>
            </w:r>
          </w:p>
        </w:tc>
        <w:tc>
          <w:tcPr>
            <w:tcW w:w="4962" w:type="dxa"/>
          </w:tcPr>
          <w:p w:rsidR="00A14E97" w:rsidRPr="00A14E97" w:rsidRDefault="00A14E97" w:rsidP="00A14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E97">
              <w:rPr>
                <w:rFonts w:ascii="Times New Roman" w:hAnsi="Times New Roman" w:cs="Times New Roman"/>
                <w:sz w:val="24"/>
                <w:szCs w:val="24"/>
              </w:rPr>
              <w:t>Софинансирование субсидии на поддержку деятельности муниципальных молодёжных центров</w:t>
            </w:r>
          </w:p>
        </w:tc>
      </w:tr>
      <w:tr w:rsidR="00A14E97" w:rsidRPr="00FA51A3" w:rsidTr="00200525">
        <w:tc>
          <w:tcPr>
            <w:tcW w:w="4961" w:type="dxa"/>
          </w:tcPr>
          <w:p w:rsidR="00A14E97" w:rsidRPr="00A14E97" w:rsidRDefault="00A14E97" w:rsidP="00A14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E97">
              <w:rPr>
                <w:rFonts w:ascii="Times New Roman" w:hAnsi="Times New Roman" w:cs="Times New Roman"/>
                <w:sz w:val="24"/>
                <w:szCs w:val="24"/>
              </w:rPr>
              <w:t>Проведение муниципальных конкурсов молодёжных проектов</w:t>
            </w:r>
          </w:p>
        </w:tc>
        <w:tc>
          <w:tcPr>
            <w:tcW w:w="4962" w:type="dxa"/>
          </w:tcPr>
          <w:p w:rsidR="00A14E97" w:rsidRPr="00A14E97" w:rsidRDefault="00A14E97" w:rsidP="00A14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E97">
              <w:rPr>
                <w:rFonts w:ascii="Times New Roman" w:hAnsi="Times New Roman" w:cs="Times New Roman"/>
                <w:sz w:val="24"/>
                <w:szCs w:val="24"/>
              </w:rPr>
              <w:t>Проведение муниципальных конкурсов молодёжных проектов</w:t>
            </w:r>
          </w:p>
        </w:tc>
      </w:tr>
      <w:tr w:rsidR="00A14E97" w:rsidRPr="00FA51A3" w:rsidTr="00200525">
        <w:tc>
          <w:tcPr>
            <w:tcW w:w="4961" w:type="dxa"/>
          </w:tcPr>
          <w:p w:rsidR="00A14E97" w:rsidRPr="00A14E97" w:rsidRDefault="00A14E97" w:rsidP="00A14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E97">
              <w:rPr>
                <w:rFonts w:ascii="Times New Roman" w:hAnsi="Times New Roman" w:cs="Times New Roman"/>
                <w:sz w:val="24"/>
                <w:szCs w:val="24"/>
              </w:rPr>
              <w:t>Осуществление части полномочий по организации и осуществлению мероприятий по работе с детьми и молодёжью</w:t>
            </w:r>
          </w:p>
        </w:tc>
        <w:tc>
          <w:tcPr>
            <w:tcW w:w="4962" w:type="dxa"/>
          </w:tcPr>
          <w:p w:rsidR="00A14E97" w:rsidRPr="00A14E97" w:rsidRDefault="00A14E97" w:rsidP="00A14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E97">
              <w:rPr>
                <w:rFonts w:ascii="Times New Roman" w:hAnsi="Times New Roman" w:cs="Times New Roman"/>
                <w:sz w:val="24"/>
                <w:szCs w:val="24"/>
              </w:rPr>
              <w:t>Осуществление части полномочий по организации и осуществлению мероприятий по работе с детьми и молодёжью</w:t>
            </w:r>
          </w:p>
        </w:tc>
      </w:tr>
      <w:tr w:rsidR="00A14E97" w:rsidRPr="00FA51A3" w:rsidTr="00200525">
        <w:tc>
          <w:tcPr>
            <w:tcW w:w="4961" w:type="dxa"/>
          </w:tcPr>
          <w:p w:rsidR="00A14E97" w:rsidRPr="00A14E97" w:rsidRDefault="00A14E97" w:rsidP="00A14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E97">
              <w:rPr>
                <w:rFonts w:ascii="Times New Roman" w:hAnsi="Times New Roman" w:cs="Times New Roman"/>
                <w:sz w:val="24"/>
                <w:szCs w:val="24"/>
              </w:rPr>
              <w:t>Софинансирование субсидии на развитие системы патриотического воспитания</w:t>
            </w:r>
          </w:p>
        </w:tc>
        <w:tc>
          <w:tcPr>
            <w:tcW w:w="4962" w:type="dxa"/>
          </w:tcPr>
          <w:p w:rsidR="00A14E97" w:rsidRPr="00A14E97" w:rsidRDefault="00A14E97" w:rsidP="00A14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E97">
              <w:rPr>
                <w:rFonts w:ascii="Times New Roman" w:hAnsi="Times New Roman" w:cs="Times New Roman"/>
                <w:sz w:val="24"/>
                <w:szCs w:val="24"/>
              </w:rPr>
              <w:t>Софинансирование субсидии на развитие системы патриотического воспитания</w:t>
            </w:r>
          </w:p>
        </w:tc>
      </w:tr>
      <w:tr w:rsidR="00322840" w:rsidRPr="00FA51A3" w:rsidTr="00200525">
        <w:tc>
          <w:tcPr>
            <w:tcW w:w="4961" w:type="dxa"/>
          </w:tcPr>
          <w:p w:rsidR="00322840" w:rsidRPr="00A14E97" w:rsidRDefault="00A14E97" w:rsidP="00A14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62" w:type="dxa"/>
          </w:tcPr>
          <w:p w:rsidR="00322840" w:rsidRPr="00A14E97" w:rsidRDefault="00A14E97" w:rsidP="00A569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E97">
              <w:rPr>
                <w:rFonts w:ascii="Times New Roman" w:hAnsi="Times New Roman" w:cs="Times New Roman"/>
                <w:sz w:val="24"/>
                <w:szCs w:val="24"/>
              </w:rPr>
              <w:t>Укрепление мате</w:t>
            </w:r>
            <w:r w:rsidR="00A569F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14E97">
              <w:rPr>
                <w:rFonts w:ascii="Times New Roman" w:hAnsi="Times New Roman" w:cs="Times New Roman"/>
                <w:sz w:val="24"/>
                <w:szCs w:val="24"/>
              </w:rPr>
              <w:t>иально-технической базы</w:t>
            </w:r>
          </w:p>
        </w:tc>
      </w:tr>
      <w:tr w:rsidR="00322840" w:rsidRPr="00FA51A3" w:rsidTr="00200525">
        <w:tc>
          <w:tcPr>
            <w:tcW w:w="4961" w:type="dxa"/>
          </w:tcPr>
          <w:p w:rsidR="00322840" w:rsidRPr="00A14E97" w:rsidRDefault="00322840" w:rsidP="002005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E97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4962" w:type="dxa"/>
          </w:tcPr>
          <w:p w:rsidR="00322840" w:rsidRPr="00A14E97" w:rsidRDefault="00A14E97" w:rsidP="00A14E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22840" w:rsidRPr="00FA51A3" w:rsidTr="00200525">
        <w:tc>
          <w:tcPr>
            <w:tcW w:w="4961" w:type="dxa"/>
          </w:tcPr>
          <w:p w:rsidR="00322840" w:rsidRPr="00A14E97" w:rsidRDefault="00322840" w:rsidP="002005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E9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патриотического воспитания в рамках подпрограммы "Создание благоприятной среды для включения молодежи в различные формы социально-активной деятельности" </w:t>
            </w:r>
            <w:r w:rsidRPr="00A14E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"Молодежь Ужурского района в XXI веке"</w:t>
            </w:r>
          </w:p>
        </w:tc>
        <w:tc>
          <w:tcPr>
            <w:tcW w:w="4962" w:type="dxa"/>
          </w:tcPr>
          <w:p w:rsidR="00322840" w:rsidRPr="00A14E97" w:rsidRDefault="00A14E97" w:rsidP="00A14E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</w:tbl>
    <w:p w:rsidR="00DB266B" w:rsidRDefault="00DB266B" w:rsidP="00A751C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0489" w:rsidRDefault="004C0489" w:rsidP="004C0489">
      <w:pPr>
        <w:pStyle w:val="a3"/>
        <w:tabs>
          <w:tab w:val="left" w:pos="429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подпрограмме № 2 исключена задача – «</w:t>
      </w:r>
      <w:r>
        <w:rPr>
          <w:rFonts w:ascii="Times New Roman" w:hAnsi="Times New Roman"/>
          <w:sz w:val="28"/>
          <w:szCs w:val="28"/>
        </w:rPr>
        <w:t xml:space="preserve">Повышение профессиональной компетентности </w:t>
      </w:r>
      <w:r>
        <w:rPr>
          <w:rFonts w:ascii="Times New Roman" w:hAnsi="Times New Roman"/>
          <w:color w:val="000000"/>
          <w:sz w:val="28"/>
          <w:szCs w:val="28"/>
        </w:rPr>
        <w:t>специалистов субъектов системы профилактики Ужурского района».</w:t>
      </w:r>
    </w:p>
    <w:p w:rsidR="00FF4CC1" w:rsidRDefault="00FF4CC1" w:rsidP="00FF4CC1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к подпрограмме № 2 «Перечень мероприятий Подпрограммы № 2», неверно отражена одна из задач:</w:t>
      </w:r>
    </w:p>
    <w:tbl>
      <w:tblPr>
        <w:tblStyle w:val="a6"/>
        <w:tblW w:w="9923" w:type="dxa"/>
        <w:tblInd w:w="-176" w:type="dxa"/>
        <w:tblLook w:val="04A0" w:firstRow="1" w:lastRow="0" w:firstColumn="1" w:lastColumn="0" w:noHBand="0" w:noVBand="1"/>
      </w:tblPr>
      <w:tblGrid>
        <w:gridCol w:w="4961"/>
        <w:gridCol w:w="4962"/>
      </w:tblGrid>
      <w:tr w:rsidR="00FF4CC1" w:rsidRPr="001F12B2" w:rsidTr="00200525">
        <w:tc>
          <w:tcPr>
            <w:tcW w:w="4961" w:type="dxa"/>
          </w:tcPr>
          <w:p w:rsidR="00FF4CC1" w:rsidRPr="001F12B2" w:rsidRDefault="00FF4CC1" w:rsidP="00FF4C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Pr="001F12B2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 w:rsidRPr="001F12B2">
              <w:rPr>
                <w:rFonts w:ascii="Times New Roman" w:hAnsi="Times New Roman" w:cs="Times New Roman"/>
                <w:sz w:val="24"/>
                <w:szCs w:val="24"/>
              </w:rPr>
              <w:t xml:space="preserve">, согласно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паспорта программы № 2</w:t>
            </w:r>
          </w:p>
        </w:tc>
        <w:tc>
          <w:tcPr>
            <w:tcW w:w="4962" w:type="dxa"/>
          </w:tcPr>
          <w:p w:rsidR="00FF4CC1" w:rsidRPr="001F12B2" w:rsidRDefault="00FF4CC1" w:rsidP="00FF4C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</w:t>
            </w:r>
            <w:r w:rsidRPr="001F12B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  <w:r w:rsidRPr="001F12B2">
              <w:rPr>
                <w:rFonts w:ascii="Times New Roman" w:hAnsi="Times New Roman" w:cs="Times New Roman"/>
                <w:sz w:val="24"/>
                <w:szCs w:val="24"/>
              </w:rPr>
              <w:t xml:space="preserve">, согласно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приложения к подпрограмме № 2 «Перечень мероприятий подпрограммы № 2»</w:t>
            </w:r>
          </w:p>
        </w:tc>
      </w:tr>
      <w:tr w:rsidR="00FF4CC1" w:rsidRPr="00FA51A3" w:rsidTr="00200525">
        <w:tc>
          <w:tcPr>
            <w:tcW w:w="4961" w:type="dxa"/>
          </w:tcPr>
          <w:p w:rsidR="00FF4CC1" w:rsidRPr="00752BF5" w:rsidRDefault="002426A5" w:rsidP="002426A5">
            <w:pPr>
              <w:pStyle w:val="a3"/>
              <w:tabs>
                <w:tab w:val="left" w:pos="429"/>
              </w:tabs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6A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Организация сбора вещей для</w:t>
            </w:r>
            <w:r w:rsidRPr="002426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помощи </w:t>
            </w:r>
            <w:r w:rsidRPr="002426A5">
              <w:rPr>
                <w:rFonts w:ascii="Times New Roman" w:hAnsi="Times New Roman"/>
                <w:sz w:val="24"/>
                <w:szCs w:val="24"/>
              </w:rPr>
              <w:t>семьям, находящимся в социально опасном положении, в рамках акции «Помоги пойти учиться».</w:t>
            </w:r>
          </w:p>
        </w:tc>
        <w:tc>
          <w:tcPr>
            <w:tcW w:w="4962" w:type="dxa"/>
          </w:tcPr>
          <w:p w:rsidR="00FF4CC1" w:rsidRPr="002426A5" w:rsidRDefault="002426A5" w:rsidP="002005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6A5">
              <w:rPr>
                <w:rFonts w:ascii="Times New Roman" w:hAnsi="Times New Roman" w:cs="Times New Roman"/>
                <w:b/>
                <w:color w:val="000000"/>
              </w:rPr>
              <w:t>Оказание материальной</w:t>
            </w:r>
            <w:r w:rsidRPr="002426A5">
              <w:rPr>
                <w:rFonts w:ascii="Times New Roman" w:hAnsi="Times New Roman" w:cs="Times New Roman"/>
                <w:color w:val="000000"/>
              </w:rPr>
              <w:t xml:space="preserve"> помощи </w:t>
            </w:r>
            <w:r w:rsidRPr="002426A5">
              <w:rPr>
                <w:rFonts w:ascii="Times New Roman" w:hAnsi="Times New Roman" w:cs="Times New Roman"/>
              </w:rPr>
              <w:t>семьям, находящихся в социально опасном положении в рамках акции «Помоги пойти учиться».</w:t>
            </w:r>
          </w:p>
        </w:tc>
      </w:tr>
    </w:tbl>
    <w:p w:rsidR="00DB266B" w:rsidRDefault="00DB266B" w:rsidP="00A751C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00CD" w:rsidRDefault="001E00CD" w:rsidP="00A751C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паспорте подпрограммы № 3 скорректирована цель подпрограммы, в сравнении с действующей редакцией:</w:t>
      </w:r>
    </w:p>
    <w:tbl>
      <w:tblPr>
        <w:tblStyle w:val="a6"/>
        <w:tblW w:w="9923" w:type="dxa"/>
        <w:tblInd w:w="-176" w:type="dxa"/>
        <w:tblLook w:val="04A0" w:firstRow="1" w:lastRow="0" w:firstColumn="1" w:lastColumn="0" w:noHBand="0" w:noVBand="1"/>
      </w:tblPr>
      <w:tblGrid>
        <w:gridCol w:w="4961"/>
        <w:gridCol w:w="4962"/>
      </w:tblGrid>
      <w:tr w:rsidR="00EB0E9D" w:rsidRPr="001F12B2" w:rsidTr="00200525">
        <w:tc>
          <w:tcPr>
            <w:tcW w:w="4961" w:type="dxa"/>
          </w:tcPr>
          <w:p w:rsidR="00EB0E9D" w:rsidRPr="001F12B2" w:rsidRDefault="00EB0E9D" w:rsidP="00EB0E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1F12B2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  <w:r w:rsidRPr="001F12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Pr="00A80BB3">
              <w:rPr>
                <w:rFonts w:ascii="Times New Roman" w:hAnsi="Times New Roman" w:cs="Times New Roman"/>
                <w:sz w:val="24"/>
                <w:szCs w:val="24"/>
              </w:rPr>
              <w:t>действующей редакции МП от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80BB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80BB3">
              <w:rPr>
                <w:rFonts w:ascii="Times New Roman" w:hAnsi="Times New Roman" w:cs="Times New Roman"/>
                <w:sz w:val="24"/>
                <w:szCs w:val="24"/>
              </w:rPr>
              <w:t xml:space="preserve">.2019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4962" w:type="dxa"/>
          </w:tcPr>
          <w:p w:rsidR="00EB0E9D" w:rsidRDefault="00EB0E9D" w:rsidP="00EB0E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</w:t>
            </w:r>
            <w:r w:rsidRPr="001F12B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3</w:t>
            </w:r>
            <w:r w:rsidRPr="001F12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B0E9D" w:rsidRPr="001F12B2" w:rsidRDefault="00EB0E9D" w:rsidP="00EB0E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Проекта МП</w:t>
            </w:r>
          </w:p>
        </w:tc>
      </w:tr>
      <w:tr w:rsidR="00EB0E9D" w:rsidRPr="002426A5" w:rsidTr="00200525">
        <w:tc>
          <w:tcPr>
            <w:tcW w:w="4961" w:type="dxa"/>
          </w:tcPr>
          <w:p w:rsidR="00EB0E9D" w:rsidRPr="00FD5D1B" w:rsidRDefault="00EB0E9D" w:rsidP="00FD5D1B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D1B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в решении жилищной проблемы молодых семей, признанных в установленном порядке нуждающимися в улучшении жилищных условий</w:t>
            </w:r>
          </w:p>
          <w:p w:rsidR="00EB0E9D" w:rsidRPr="00FD5D1B" w:rsidRDefault="00EB0E9D" w:rsidP="00FD5D1B">
            <w:pPr>
              <w:pStyle w:val="a3"/>
              <w:tabs>
                <w:tab w:val="left" w:pos="429"/>
              </w:tabs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D1B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квалифицированных специалистов в муниципальных бюджетных учреждениях Ужурского района</w:t>
            </w:r>
          </w:p>
        </w:tc>
        <w:tc>
          <w:tcPr>
            <w:tcW w:w="4962" w:type="dxa"/>
          </w:tcPr>
          <w:p w:rsidR="00FD5D1B" w:rsidRPr="00FD5D1B" w:rsidRDefault="00FD5D1B" w:rsidP="00FD5D1B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D1B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в решении жилищной проблемы молодых семей, признанных в установленном порядке нуждающимися в улучшении жилищных условий</w:t>
            </w:r>
          </w:p>
          <w:p w:rsidR="00EB0E9D" w:rsidRPr="00FD5D1B" w:rsidRDefault="00EB0E9D" w:rsidP="00FD5D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00CD" w:rsidRDefault="001E00CD" w:rsidP="00A751C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51A0" w:rsidRDefault="00772BB4" w:rsidP="00A851A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приложениях</w:t>
      </w:r>
      <w:r w:rsidR="00A851A0">
        <w:rPr>
          <w:rFonts w:ascii="Times New Roman" w:hAnsi="Times New Roman" w:cs="Times New Roman"/>
          <w:sz w:val="28"/>
          <w:szCs w:val="28"/>
        </w:rPr>
        <w:t xml:space="preserve"> к подпрограмме № 3 </w:t>
      </w:r>
      <w:r>
        <w:rPr>
          <w:rFonts w:ascii="Times New Roman" w:hAnsi="Times New Roman" w:cs="Times New Roman"/>
          <w:sz w:val="28"/>
          <w:szCs w:val="28"/>
        </w:rPr>
        <w:t xml:space="preserve">«Перечень и значения показателей результативности Подпрограммы № 3» и </w:t>
      </w:r>
      <w:r w:rsidR="00A851A0">
        <w:rPr>
          <w:rFonts w:ascii="Times New Roman" w:hAnsi="Times New Roman" w:cs="Times New Roman"/>
          <w:sz w:val="28"/>
          <w:szCs w:val="28"/>
        </w:rPr>
        <w:t>«Перечень мероприятий Подпрограммы № 3», неверно отражена цель подпрограммы:</w:t>
      </w:r>
    </w:p>
    <w:tbl>
      <w:tblPr>
        <w:tblStyle w:val="a6"/>
        <w:tblW w:w="9923" w:type="dxa"/>
        <w:tblInd w:w="-176" w:type="dxa"/>
        <w:tblLook w:val="04A0" w:firstRow="1" w:lastRow="0" w:firstColumn="1" w:lastColumn="0" w:noHBand="0" w:noVBand="1"/>
      </w:tblPr>
      <w:tblGrid>
        <w:gridCol w:w="4961"/>
        <w:gridCol w:w="4962"/>
      </w:tblGrid>
      <w:tr w:rsidR="00A851A0" w:rsidRPr="001F12B2" w:rsidTr="00200525">
        <w:tc>
          <w:tcPr>
            <w:tcW w:w="4961" w:type="dxa"/>
          </w:tcPr>
          <w:p w:rsidR="00A851A0" w:rsidRPr="001F12B2" w:rsidRDefault="00A851A0" w:rsidP="00200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 согласно паспорта подпрограммы № 3</w:t>
            </w:r>
          </w:p>
        </w:tc>
        <w:tc>
          <w:tcPr>
            <w:tcW w:w="4962" w:type="dxa"/>
          </w:tcPr>
          <w:p w:rsidR="00A851A0" w:rsidRPr="001F12B2" w:rsidRDefault="00A851A0" w:rsidP="00772B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 согласно приложени</w:t>
            </w:r>
            <w:r w:rsidR="00772BB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подпрограмме </w:t>
            </w:r>
            <w:r w:rsidR="00B46EE3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</w:tc>
      </w:tr>
      <w:tr w:rsidR="00A851A0" w:rsidRPr="00FA51A3" w:rsidTr="00200525">
        <w:tc>
          <w:tcPr>
            <w:tcW w:w="4961" w:type="dxa"/>
          </w:tcPr>
          <w:p w:rsidR="00A851A0" w:rsidRPr="00752BF5" w:rsidRDefault="00A851A0" w:rsidP="00A851A0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1A0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</w:t>
            </w:r>
            <w:r w:rsidRPr="00FD5D1B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 в решении жилищной проблемы молодых семей, признанных в установленном порядке нуждающимися в улучшении жилищных условий</w:t>
            </w:r>
          </w:p>
        </w:tc>
        <w:tc>
          <w:tcPr>
            <w:tcW w:w="4962" w:type="dxa"/>
          </w:tcPr>
          <w:p w:rsidR="00A851A0" w:rsidRPr="00A851A0" w:rsidRDefault="00A851A0" w:rsidP="00740E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1A0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в решении жилищной проблемы молодых семей, признанных в установленном порядке нуждающимися в улучшении жилищных условий. </w:t>
            </w:r>
            <w:r w:rsidRPr="00A851A0">
              <w:rPr>
                <w:rFonts w:ascii="Times New Roman" w:hAnsi="Times New Roman" w:cs="Times New Roman"/>
                <w:b/>
                <w:sz w:val="24"/>
                <w:szCs w:val="24"/>
              </w:rPr>
              <w:t>Снижение дефицита специалистов в сфере здравоохранения.</w:t>
            </w:r>
          </w:p>
        </w:tc>
      </w:tr>
    </w:tbl>
    <w:p w:rsidR="00792E82" w:rsidRDefault="00792E82" w:rsidP="00066A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8C">
        <w:rPr>
          <w:rFonts w:ascii="Times New Roman" w:hAnsi="Times New Roman" w:cs="Times New Roman"/>
          <w:sz w:val="28"/>
          <w:szCs w:val="28"/>
        </w:rPr>
        <w:t>Проект</w:t>
      </w:r>
      <w:r w:rsidR="00DE498C">
        <w:rPr>
          <w:rFonts w:ascii="Times New Roman" w:hAnsi="Times New Roman" w:cs="Times New Roman"/>
          <w:sz w:val="28"/>
          <w:szCs w:val="28"/>
        </w:rPr>
        <w:t xml:space="preserve"> МП</w:t>
      </w:r>
      <w:r w:rsidRPr="00DE498C">
        <w:rPr>
          <w:rFonts w:ascii="Times New Roman" w:hAnsi="Times New Roman" w:cs="Times New Roman"/>
          <w:sz w:val="28"/>
          <w:szCs w:val="28"/>
        </w:rPr>
        <w:t xml:space="preserve"> включает в себя основные меры правового регулирования в сфере молодежной политик</w:t>
      </w:r>
      <w:r w:rsidR="00554743" w:rsidRPr="00DE498C">
        <w:rPr>
          <w:rFonts w:ascii="Times New Roman" w:hAnsi="Times New Roman" w:cs="Times New Roman"/>
          <w:sz w:val="28"/>
          <w:szCs w:val="28"/>
        </w:rPr>
        <w:t>и</w:t>
      </w:r>
      <w:r w:rsidRPr="00DE498C">
        <w:rPr>
          <w:rFonts w:ascii="Times New Roman" w:hAnsi="Times New Roman" w:cs="Times New Roman"/>
          <w:sz w:val="28"/>
          <w:szCs w:val="28"/>
        </w:rPr>
        <w:t>, направленные на достижение цели и (или) задачи муниципальной программы Ужурского района, отраженные в приложении № 1</w:t>
      </w:r>
      <w:r w:rsidR="00E025B5" w:rsidRPr="00DE498C">
        <w:rPr>
          <w:rFonts w:ascii="Times New Roman" w:hAnsi="Times New Roman" w:cs="Times New Roman"/>
          <w:sz w:val="28"/>
          <w:szCs w:val="28"/>
        </w:rPr>
        <w:t>.</w:t>
      </w:r>
      <w:r w:rsidRPr="00DE498C">
        <w:rPr>
          <w:rFonts w:ascii="Times New Roman" w:hAnsi="Times New Roman" w:cs="Times New Roman"/>
          <w:sz w:val="28"/>
          <w:szCs w:val="28"/>
        </w:rPr>
        <w:t xml:space="preserve"> </w:t>
      </w:r>
      <w:r w:rsidR="00DE498C" w:rsidRPr="00DE498C">
        <w:rPr>
          <w:rFonts w:ascii="Times New Roman" w:hAnsi="Times New Roman" w:cs="Times New Roman"/>
          <w:sz w:val="28"/>
          <w:szCs w:val="28"/>
        </w:rPr>
        <w:t>Однако, с</w:t>
      </w:r>
      <w:r w:rsidR="005B33C8" w:rsidRPr="00DE498C">
        <w:rPr>
          <w:rFonts w:ascii="Times New Roman" w:hAnsi="Times New Roman" w:cs="Times New Roman"/>
          <w:sz w:val="28"/>
          <w:szCs w:val="28"/>
        </w:rPr>
        <w:t xml:space="preserve">огласно приложения № 1 </w:t>
      </w:r>
      <w:r w:rsidR="00DE498C" w:rsidRPr="00DE498C">
        <w:rPr>
          <w:rFonts w:ascii="Times New Roman" w:hAnsi="Times New Roman" w:cs="Times New Roman"/>
          <w:sz w:val="28"/>
          <w:szCs w:val="28"/>
        </w:rPr>
        <w:t xml:space="preserve">отражены некорректные НПА, а именно: постановление </w:t>
      </w:r>
      <w:r w:rsidRPr="00DE498C">
        <w:rPr>
          <w:rFonts w:ascii="Times New Roman" w:hAnsi="Times New Roman"/>
          <w:sz w:val="28"/>
          <w:szCs w:val="28"/>
        </w:rPr>
        <w:t xml:space="preserve">Правительства Красноярского края от 30.09.2013 № 519-п и от 30.09.2013 № 514-п, при </w:t>
      </w:r>
      <w:r w:rsidR="00DE498C">
        <w:rPr>
          <w:rFonts w:ascii="Times New Roman" w:hAnsi="Times New Roman"/>
          <w:sz w:val="28"/>
          <w:szCs w:val="28"/>
        </w:rPr>
        <w:t xml:space="preserve">том, </w:t>
      </w:r>
      <w:r w:rsidR="004A42F6" w:rsidRPr="00DE498C">
        <w:rPr>
          <w:rFonts w:ascii="Times New Roman" w:hAnsi="Times New Roman"/>
          <w:sz w:val="28"/>
          <w:szCs w:val="28"/>
        </w:rPr>
        <w:t xml:space="preserve">что </w:t>
      </w:r>
      <w:r w:rsidR="00DE498C">
        <w:rPr>
          <w:rFonts w:ascii="Times New Roman" w:hAnsi="Times New Roman"/>
          <w:sz w:val="28"/>
          <w:szCs w:val="28"/>
        </w:rPr>
        <w:t xml:space="preserve">указанное постановление вносит </w:t>
      </w:r>
      <w:r w:rsidR="004A42F6" w:rsidRPr="00DE498C">
        <w:rPr>
          <w:rFonts w:ascii="Times New Roman" w:hAnsi="Times New Roman"/>
          <w:sz w:val="28"/>
          <w:szCs w:val="28"/>
        </w:rPr>
        <w:t>изменени</w:t>
      </w:r>
      <w:r w:rsidR="00DE498C">
        <w:rPr>
          <w:rFonts w:ascii="Times New Roman" w:hAnsi="Times New Roman"/>
          <w:sz w:val="28"/>
          <w:szCs w:val="28"/>
        </w:rPr>
        <w:t>я</w:t>
      </w:r>
      <w:r w:rsidR="004A42F6" w:rsidRPr="00DE498C">
        <w:rPr>
          <w:rFonts w:ascii="Times New Roman" w:hAnsi="Times New Roman"/>
          <w:sz w:val="28"/>
          <w:szCs w:val="28"/>
        </w:rPr>
        <w:t xml:space="preserve"> в муниципальную программу в связи с </w:t>
      </w:r>
      <w:r w:rsidR="004A42F6" w:rsidRPr="00DE498C">
        <w:rPr>
          <w:rFonts w:ascii="Times New Roman" w:hAnsi="Times New Roman"/>
          <w:sz w:val="28"/>
          <w:szCs w:val="28"/>
        </w:rPr>
        <w:lastRenderedPageBreak/>
        <w:t>изменением бюджетного финансирования или в связи с необходимостью корректировки целевых показателей</w:t>
      </w:r>
      <w:r w:rsidR="00AF0DA0" w:rsidRPr="00DE498C">
        <w:rPr>
          <w:rFonts w:ascii="Times New Roman" w:hAnsi="Times New Roman"/>
          <w:sz w:val="28"/>
          <w:szCs w:val="28"/>
        </w:rPr>
        <w:t xml:space="preserve">. </w:t>
      </w:r>
      <w:r w:rsidR="00F024E7">
        <w:rPr>
          <w:rFonts w:ascii="Times New Roman" w:hAnsi="Times New Roman"/>
          <w:sz w:val="28"/>
          <w:szCs w:val="28"/>
        </w:rPr>
        <w:t xml:space="preserve">Исходя из вышеизложенного, следует, что в графе НПА необходимо указать НПА администрации Ужурского района, так как постановления Правительства Красноярского края не вносят изменения в муниципальные программы.  </w:t>
      </w:r>
    </w:p>
    <w:p w:rsidR="00F75011" w:rsidRDefault="00F75011" w:rsidP="00F750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№ 1 к программе «Информация об основных мерах правового регулирования в молодежной политике, направленных на достижение цели и (или) задач муниципальной программы Ужурского района» выявлено несоответствие наименования подпрограммы № 2 и паспорте подпрограммы № 2: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75011" w:rsidTr="00ED3DB3">
        <w:tc>
          <w:tcPr>
            <w:tcW w:w="4785" w:type="dxa"/>
          </w:tcPr>
          <w:p w:rsidR="00F75011" w:rsidRPr="001F12B2" w:rsidRDefault="00F75011" w:rsidP="00F750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2, согласно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приложения № 1 к паспорту</w:t>
            </w:r>
          </w:p>
        </w:tc>
        <w:tc>
          <w:tcPr>
            <w:tcW w:w="4786" w:type="dxa"/>
          </w:tcPr>
          <w:p w:rsidR="00F75011" w:rsidRPr="001F12B2" w:rsidRDefault="00F75011" w:rsidP="00ED3D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1F12B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1F12B2">
              <w:rPr>
                <w:rFonts w:ascii="Times New Roman" w:hAnsi="Times New Roman" w:cs="Times New Roman"/>
                <w:sz w:val="24"/>
                <w:szCs w:val="24"/>
              </w:rPr>
              <w:t xml:space="preserve">, согласно паспорта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</w:tr>
      <w:tr w:rsidR="00F75011" w:rsidTr="00ED3DB3">
        <w:tc>
          <w:tcPr>
            <w:tcW w:w="4785" w:type="dxa"/>
          </w:tcPr>
          <w:p w:rsidR="00F75011" w:rsidRPr="001F12B2" w:rsidRDefault="00F75011" w:rsidP="00ED3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Комплексные меры противодействия злоупотреблению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психоактивными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веществами.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Профилактика безнадзорности и правонарушений. </w:t>
            </w:r>
          </w:p>
        </w:tc>
        <w:tc>
          <w:tcPr>
            <w:tcW w:w="4786" w:type="dxa"/>
          </w:tcPr>
          <w:p w:rsidR="00F75011" w:rsidRPr="008C46AB" w:rsidRDefault="00F75011" w:rsidP="00ED3DB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Комплексные меры противодействия злоупотреблению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психоактивными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веществами. Профилактика безнадзорности и правонарушений </w:t>
            </w:r>
            <w:r w:rsidRPr="008C46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несовершеннолетних Ужурского района.</w:t>
            </w:r>
          </w:p>
          <w:p w:rsidR="00F75011" w:rsidRPr="001F12B2" w:rsidRDefault="00F75011" w:rsidP="00ED3D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71F7" w:rsidRPr="0032030B" w:rsidRDefault="002B28C0" w:rsidP="002B28C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постановления приложено финансово-экономическое обоснование, содержащее указание общего объема финансирования, в том числе с разбивкой по годам, при этом обоснование не содержит информацию и формулы расчетов, обосновывающие данный объем финансирования.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845CE" w:rsidRPr="009B7B55" w:rsidRDefault="00F845CE" w:rsidP="002B28C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8C0">
        <w:rPr>
          <w:rFonts w:ascii="Times New Roman" w:hAnsi="Times New Roman" w:cs="Times New Roman"/>
          <w:sz w:val="28"/>
          <w:szCs w:val="28"/>
        </w:rPr>
        <w:t>Следует отметить, что в муниципальную программу в течение 201</w:t>
      </w:r>
      <w:r w:rsidR="00F8218F" w:rsidRPr="002B28C0">
        <w:rPr>
          <w:rFonts w:ascii="Times New Roman" w:hAnsi="Times New Roman" w:cs="Times New Roman"/>
          <w:sz w:val="28"/>
          <w:szCs w:val="28"/>
        </w:rPr>
        <w:t>9</w:t>
      </w:r>
      <w:r w:rsidRPr="002B28C0">
        <w:rPr>
          <w:rFonts w:ascii="Times New Roman" w:hAnsi="Times New Roman" w:cs="Times New Roman"/>
          <w:sz w:val="28"/>
          <w:szCs w:val="28"/>
        </w:rPr>
        <w:t xml:space="preserve"> года вносились изменения: редакции постановлений администрации района </w:t>
      </w:r>
      <w:r w:rsidR="00507F3C" w:rsidRPr="002B28C0">
        <w:rPr>
          <w:rFonts w:ascii="Times New Roman" w:hAnsi="Times New Roman" w:cs="Times New Roman"/>
          <w:sz w:val="28"/>
          <w:szCs w:val="28"/>
        </w:rPr>
        <w:t>от 25.01.2019 №44, от 13.05.2019 №303, от 05.08.2019 №504, от 25.09.2019</w:t>
      </w:r>
      <w:r w:rsidR="00C2425A" w:rsidRPr="002B28C0">
        <w:rPr>
          <w:rFonts w:ascii="Times New Roman" w:hAnsi="Times New Roman" w:cs="Times New Roman"/>
          <w:sz w:val="28"/>
          <w:szCs w:val="28"/>
        </w:rPr>
        <w:t xml:space="preserve"> №670</w:t>
      </w:r>
      <w:r w:rsidRPr="002B28C0">
        <w:rPr>
          <w:rFonts w:ascii="Times New Roman" w:hAnsi="Times New Roman" w:cs="Times New Roman"/>
          <w:sz w:val="28"/>
          <w:szCs w:val="28"/>
        </w:rPr>
        <w:t>, однако в КСК Ужурского района проекты внесения изменений не вносились, что является нарушением требований пункта 3.8. «Порядка принятия решений о разработке муниципальных программ Ужурского района, их формирования и реализации».</w:t>
      </w:r>
    </w:p>
    <w:p w:rsidR="006D613A" w:rsidRPr="009B7B55" w:rsidRDefault="006D613A" w:rsidP="009B7B5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F85" w:rsidRPr="00446FF0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FF0">
        <w:rPr>
          <w:rFonts w:ascii="Times New Roman" w:hAnsi="Times New Roman" w:cs="Times New Roman"/>
          <w:b/>
          <w:sz w:val="28"/>
          <w:szCs w:val="28"/>
        </w:rPr>
        <w:t>Анализ ресурсного обеспечения (анализ структуры управления,</w:t>
      </w:r>
    </w:p>
    <w:p w:rsidR="00003C6B" w:rsidRPr="00631F85" w:rsidRDefault="00631F85" w:rsidP="00283C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FF0">
        <w:rPr>
          <w:rFonts w:ascii="Times New Roman" w:hAnsi="Times New Roman" w:cs="Times New Roman"/>
          <w:b/>
          <w:sz w:val="28"/>
          <w:szCs w:val="28"/>
        </w:rPr>
        <w:t>кадровые и финансовые ресурсы)</w:t>
      </w:r>
      <w:r w:rsidR="00AB388A" w:rsidRPr="00446FF0">
        <w:rPr>
          <w:rFonts w:ascii="Times New Roman" w:hAnsi="Times New Roman" w:cs="Times New Roman"/>
          <w:b/>
          <w:sz w:val="28"/>
          <w:szCs w:val="28"/>
        </w:rPr>
        <w:t>.</w:t>
      </w:r>
    </w:p>
    <w:p w:rsidR="00124922" w:rsidRPr="00CD2A98" w:rsidRDefault="00124922" w:rsidP="001249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 xml:space="preserve">Структура управления МП соответствует поставленным в муниципальной программе целям и задачам и отражает действующие полномочия исполнителя. </w:t>
      </w:r>
    </w:p>
    <w:p w:rsidR="007D1B2A" w:rsidRPr="00CD2A98" w:rsidRDefault="00124922" w:rsidP="001249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определено муниципальное казенное учреждение «Управление культуры, спорта и молодежной политики Ужурского района». Соисполнителями муниципальной программы являются:</w:t>
      </w:r>
      <w:r w:rsidR="007177F1">
        <w:rPr>
          <w:rFonts w:ascii="Times New Roman" w:hAnsi="Times New Roman" w:cs="Times New Roman"/>
          <w:sz w:val="28"/>
          <w:szCs w:val="28"/>
        </w:rPr>
        <w:t xml:space="preserve"> </w:t>
      </w:r>
      <w:r w:rsidR="007D1B2A" w:rsidRPr="00CD2A98">
        <w:rPr>
          <w:rFonts w:ascii="Times New Roman" w:hAnsi="Times New Roman" w:cs="Times New Roman"/>
          <w:sz w:val="28"/>
          <w:szCs w:val="28"/>
        </w:rPr>
        <w:t>администрация Ужурского района</w:t>
      </w:r>
      <w:r w:rsidR="007177F1">
        <w:rPr>
          <w:rFonts w:ascii="Times New Roman" w:hAnsi="Times New Roman" w:cs="Times New Roman"/>
          <w:sz w:val="28"/>
          <w:szCs w:val="28"/>
        </w:rPr>
        <w:t xml:space="preserve">, </w:t>
      </w:r>
      <w:r w:rsidRPr="00CD2A98">
        <w:rPr>
          <w:rFonts w:ascii="Times New Roman" w:hAnsi="Times New Roman" w:cs="Times New Roman"/>
          <w:sz w:val="28"/>
          <w:szCs w:val="28"/>
        </w:rPr>
        <w:t>муниципальное казенное учреждение «Управление образования Ужурского района</w:t>
      </w:r>
      <w:r w:rsidR="007177F1">
        <w:rPr>
          <w:rFonts w:ascii="Times New Roman" w:hAnsi="Times New Roman" w:cs="Times New Roman"/>
          <w:sz w:val="28"/>
          <w:szCs w:val="28"/>
        </w:rPr>
        <w:t xml:space="preserve">, </w:t>
      </w:r>
      <w:r w:rsidR="007D1B2A">
        <w:rPr>
          <w:rFonts w:ascii="Times New Roman" w:hAnsi="Times New Roman" w:cs="Times New Roman"/>
          <w:sz w:val="28"/>
          <w:szCs w:val="28"/>
        </w:rPr>
        <w:t>администрации городского и сельских поселений Ужурского района.</w:t>
      </w:r>
    </w:p>
    <w:p w:rsidR="00DF370D" w:rsidRDefault="00DF370D" w:rsidP="00DF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предусмотрено за счет средств</w:t>
      </w:r>
      <w:r w:rsidR="00B44C2C">
        <w:rPr>
          <w:rFonts w:ascii="Times New Roman" w:hAnsi="Times New Roman" w:cs="Times New Roman"/>
          <w:sz w:val="28"/>
          <w:szCs w:val="28"/>
        </w:rPr>
        <w:t xml:space="preserve"> федерального,</w:t>
      </w:r>
      <w:r>
        <w:rPr>
          <w:rFonts w:ascii="Times New Roman" w:hAnsi="Times New Roman" w:cs="Times New Roman"/>
          <w:sz w:val="28"/>
          <w:szCs w:val="28"/>
        </w:rPr>
        <w:t xml:space="preserve"> краевого и районного бюджетов.</w:t>
      </w:r>
    </w:p>
    <w:p w:rsidR="00DF370D" w:rsidRDefault="00DF370D" w:rsidP="00DF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8D5">
        <w:rPr>
          <w:rFonts w:ascii="Times New Roman" w:hAnsi="Times New Roman" w:cs="Times New Roman"/>
          <w:sz w:val="28"/>
          <w:szCs w:val="28"/>
        </w:rPr>
        <w:t>Общий объем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в период действия </w:t>
      </w:r>
      <w:r w:rsidRPr="00C708D5">
        <w:rPr>
          <w:rFonts w:ascii="Times New Roman" w:hAnsi="Times New Roman" w:cs="Times New Roman"/>
          <w:sz w:val="28"/>
          <w:szCs w:val="28"/>
        </w:rPr>
        <w:t>МП</w:t>
      </w:r>
      <w:r>
        <w:rPr>
          <w:rFonts w:ascii="Times New Roman" w:hAnsi="Times New Roman" w:cs="Times New Roman"/>
          <w:sz w:val="28"/>
          <w:szCs w:val="28"/>
        </w:rPr>
        <w:t xml:space="preserve"> с 2017 по 2022гг.</w:t>
      </w:r>
      <w:r w:rsidRPr="00C708D5">
        <w:rPr>
          <w:rFonts w:ascii="Times New Roman" w:hAnsi="Times New Roman" w:cs="Times New Roman"/>
          <w:sz w:val="28"/>
          <w:szCs w:val="28"/>
        </w:rPr>
        <w:t xml:space="preserve"> (согласно представленного проекта)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 в объеме </w:t>
      </w:r>
      <w:r w:rsidR="00B44C2C">
        <w:rPr>
          <w:rFonts w:ascii="Times New Roman" w:hAnsi="Times New Roman" w:cs="Times New Roman"/>
          <w:sz w:val="28"/>
          <w:szCs w:val="28"/>
        </w:rPr>
        <w:t>42981,5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 2017 – </w:t>
      </w:r>
      <w:r w:rsidR="00B44C2C">
        <w:rPr>
          <w:rFonts w:ascii="Times New Roman" w:hAnsi="Times New Roman" w:cs="Times New Roman"/>
          <w:sz w:val="28"/>
          <w:szCs w:val="28"/>
        </w:rPr>
        <w:t>7690,0</w:t>
      </w:r>
      <w:r>
        <w:rPr>
          <w:rFonts w:ascii="Times New Roman" w:hAnsi="Times New Roman" w:cs="Times New Roman"/>
          <w:sz w:val="28"/>
          <w:szCs w:val="28"/>
        </w:rPr>
        <w:t xml:space="preserve"> тыс. руб., 2018 – </w:t>
      </w:r>
      <w:r w:rsidR="00B44C2C">
        <w:rPr>
          <w:rFonts w:ascii="Times New Roman" w:hAnsi="Times New Roman" w:cs="Times New Roman"/>
          <w:sz w:val="28"/>
          <w:szCs w:val="28"/>
        </w:rPr>
        <w:t>8688,2</w:t>
      </w:r>
      <w:r>
        <w:rPr>
          <w:rFonts w:ascii="Times New Roman" w:hAnsi="Times New Roman" w:cs="Times New Roman"/>
          <w:sz w:val="28"/>
          <w:szCs w:val="28"/>
        </w:rPr>
        <w:t xml:space="preserve"> тыс. руб., 2019 – </w:t>
      </w:r>
      <w:r w:rsidR="00B44C2C">
        <w:rPr>
          <w:rFonts w:ascii="Times New Roman" w:hAnsi="Times New Roman" w:cs="Times New Roman"/>
          <w:sz w:val="28"/>
          <w:szCs w:val="28"/>
        </w:rPr>
        <w:lastRenderedPageBreak/>
        <w:t>8437,0</w:t>
      </w:r>
      <w:r>
        <w:rPr>
          <w:rFonts w:ascii="Times New Roman" w:hAnsi="Times New Roman" w:cs="Times New Roman"/>
          <w:sz w:val="28"/>
          <w:szCs w:val="28"/>
        </w:rPr>
        <w:t xml:space="preserve"> тыс. руб., 2020 – </w:t>
      </w:r>
      <w:r w:rsidR="00B44C2C">
        <w:rPr>
          <w:rFonts w:ascii="Times New Roman" w:hAnsi="Times New Roman" w:cs="Times New Roman"/>
          <w:sz w:val="28"/>
          <w:szCs w:val="28"/>
        </w:rPr>
        <w:t>6349,7</w:t>
      </w:r>
      <w:r>
        <w:rPr>
          <w:rFonts w:ascii="Times New Roman" w:hAnsi="Times New Roman" w:cs="Times New Roman"/>
          <w:sz w:val="28"/>
          <w:szCs w:val="28"/>
        </w:rPr>
        <w:t xml:space="preserve"> тыс. руб., 2021 – </w:t>
      </w:r>
      <w:r w:rsidR="00B44C2C">
        <w:rPr>
          <w:rFonts w:ascii="Times New Roman" w:hAnsi="Times New Roman" w:cs="Times New Roman"/>
          <w:sz w:val="28"/>
          <w:szCs w:val="28"/>
        </w:rPr>
        <w:t>5466,9</w:t>
      </w:r>
      <w:r>
        <w:rPr>
          <w:rFonts w:ascii="Times New Roman" w:hAnsi="Times New Roman" w:cs="Times New Roman"/>
          <w:sz w:val="28"/>
          <w:szCs w:val="28"/>
        </w:rPr>
        <w:t xml:space="preserve"> тыс. руб., 2022 – </w:t>
      </w:r>
      <w:r w:rsidR="00B44C2C">
        <w:rPr>
          <w:rFonts w:ascii="Times New Roman" w:hAnsi="Times New Roman" w:cs="Times New Roman"/>
          <w:sz w:val="28"/>
          <w:szCs w:val="28"/>
        </w:rPr>
        <w:t>6349,7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246EB1" w:rsidRPr="00CA5751" w:rsidRDefault="00246EB1" w:rsidP="00AD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625">
        <w:rPr>
          <w:rFonts w:ascii="Times New Roman" w:hAnsi="Times New Roman" w:cs="Times New Roman"/>
          <w:sz w:val="28"/>
          <w:szCs w:val="28"/>
        </w:rPr>
        <w:t xml:space="preserve">В экземпляре проекта постановления, предоставленного в контрольно-счетную комиссию, для проведения финансово-экономической экспертизы установлена арифметическая ошибка при отражении ресурсного обеспечения: так общий объем финансирования </w:t>
      </w:r>
      <w:r w:rsidR="00AD308B" w:rsidRPr="00BA2625">
        <w:rPr>
          <w:rFonts w:ascii="Times New Roman" w:hAnsi="Times New Roman" w:cs="Times New Roman"/>
          <w:sz w:val="28"/>
          <w:szCs w:val="28"/>
        </w:rPr>
        <w:t xml:space="preserve">в паспорте МП </w:t>
      </w:r>
      <w:r w:rsidRPr="00BA2625">
        <w:rPr>
          <w:rFonts w:ascii="Times New Roman" w:hAnsi="Times New Roman" w:cs="Times New Roman"/>
          <w:sz w:val="28"/>
          <w:szCs w:val="28"/>
        </w:rPr>
        <w:t xml:space="preserve">за указанный период с 2017 по 2022 года проставлен </w:t>
      </w:r>
      <w:r w:rsidR="00E8599F" w:rsidRPr="00BA2625">
        <w:rPr>
          <w:rFonts w:ascii="Times New Roman" w:hAnsi="Times New Roman" w:cs="Times New Roman"/>
          <w:sz w:val="28"/>
          <w:szCs w:val="28"/>
        </w:rPr>
        <w:t>42981,5</w:t>
      </w:r>
      <w:r w:rsidR="008E5A5C" w:rsidRPr="00BA2625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BA2625">
        <w:rPr>
          <w:rFonts w:ascii="Times New Roman" w:hAnsi="Times New Roman" w:cs="Times New Roman"/>
          <w:sz w:val="28"/>
          <w:szCs w:val="28"/>
        </w:rPr>
        <w:t xml:space="preserve"> </w:t>
      </w:r>
      <w:r w:rsidR="00AD308B">
        <w:rPr>
          <w:rFonts w:ascii="Times New Roman" w:hAnsi="Times New Roman" w:cs="Times New Roman"/>
          <w:sz w:val="28"/>
          <w:szCs w:val="28"/>
        </w:rPr>
        <w:t xml:space="preserve">Объём финансирования, предлагаемый с очередного финансового года (2020-2022) предусмотрен в объеме 18166,3 тыс. руб. </w:t>
      </w:r>
      <w:r w:rsidR="00E8599F">
        <w:rPr>
          <w:rFonts w:ascii="Times New Roman" w:hAnsi="Times New Roman" w:cs="Times New Roman"/>
          <w:sz w:val="28"/>
          <w:szCs w:val="28"/>
        </w:rPr>
        <w:t xml:space="preserve">Установлена арифметическая ошибка при отражении ресурсного обеспечения подпрограммы № 1, так общий объем финансирования проставлен 15487,1 тыс. руб., при суммировании по годам общая сумма финансирования составляет 15493,1 тыс. руб., расхождение 6,0 тыс. руб. </w:t>
      </w:r>
      <w:r w:rsidR="00AD308B">
        <w:rPr>
          <w:rFonts w:ascii="Times New Roman" w:hAnsi="Times New Roman" w:cs="Times New Roman"/>
          <w:sz w:val="28"/>
          <w:szCs w:val="28"/>
        </w:rPr>
        <w:t>Исходя из данного обстоятельства, п</w:t>
      </w:r>
      <w:r w:rsidR="00E8599F">
        <w:rPr>
          <w:rFonts w:ascii="Times New Roman" w:hAnsi="Times New Roman" w:cs="Times New Roman"/>
          <w:sz w:val="28"/>
          <w:szCs w:val="28"/>
        </w:rPr>
        <w:t xml:space="preserve">ри суммировании ресурсного обеспечения </w:t>
      </w:r>
      <w:r w:rsidR="005C680E">
        <w:rPr>
          <w:rFonts w:ascii="Times New Roman" w:hAnsi="Times New Roman" w:cs="Times New Roman"/>
          <w:sz w:val="28"/>
          <w:szCs w:val="28"/>
        </w:rPr>
        <w:t xml:space="preserve">трех </w:t>
      </w:r>
      <w:r w:rsidR="00E8599F">
        <w:rPr>
          <w:rFonts w:ascii="Times New Roman" w:hAnsi="Times New Roman" w:cs="Times New Roman"/>
          <w:sz w:val="28"/>
          <w:szCs w:val="28"/>
        </w:rPr>
        <w:t xml:space="preserve">подпрограмм общий объем финансирования составляет 18172,3 тыс. руб. </w:t>
      </w:r>
      <w:r w:rsidR="008E5A5C">
        <w:rPr>
          <w:rFonts w:ascii="Times New Roman" w:hAnsi="Times New Roman" w:cs="Times New Roman"/>
          <w:sz w:val="28"/>
          <w:szCs w:val="28"/>
        </w:rPr>
        <w:t>Следует отметить, что в приложении № 2 к программе «Информация о ресурсном обеспечении муниципальной программы Ужурского района за счет средств районного бюджета, в том числе средств, поступивших из бюджетов других уровней бюджетной системы и бюджетов государственных внебюджетных фондов», сумма финансирования подпрограммы № 1 составляет 15487,1 тыс. руб., в том числе по годам 2020 – 5392,7 тыс. руб., 2021 – 4701,7 тыс. руб., 2022- 5392,7 тыс. руб.</w:t>
      </w:r>
    </w:p>
    <w:p w:rsidR="00246EB1" w:rsidRDefault="00246EB1" w:rsidP="00246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625">
        <w:rPr>
          <w:rFonts w:ascii="Times New Roman" w:hAnsi="Times New Roman" w:cs="Times New Roman"/>
          <w:sz w:val="28"/>
          <w:szCs w:val="28"/>
        </w:rPr>
        <w:t>При данном обстоятельстве нет возможности отразить распределение объемов финансирования по приоритетным направлениям в суммовом и процентном соотношении на 2020-2022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922" w:rsidRDefault="00124922" w:rsidP="003317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Сопоставление объемов финансирования МП, предусмотренных проектом постановления, и объемом финансирования, утвержденных действующей редакцией МП, представлено в таблице:  </w:t>
      </w:r>
    </w:p>
    <w:p w:rsidR="00BA2625" w:rsidRDefault="00124922" w:rsidP="00124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(тыс.руб.)</w:t>
      </w:r>
    </w:p>
    <w:tbl>
      <w:tblPr>
        <w:tblStyle w:val="a6"/>
        <w:tblW w:w="1119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50"/>
        <w:gridCol w:w="568"/>
        <w:gridCol w:w="567"/>
        <w:gridCol w:w="567"/>
        <w:gridCol w:w="425"/>
        <w:gridCol w:w="567"/>
        <w:gridCol w:w="567"/>
        <w:gridCol w:w="567"/>
        <w:gridCol w:w="567"/>
        <w:gridCol w:w="567"/>
        <w:gridCol w:w="426"/>
        <w:gridCol w:w="567"/>
        <w:gridCol w:w="567"/>
        <w:gridCol w:w="567"/>
        <w:gridCol w:w="567"/>
        <w:gridCol w:w="708"/>
        <w:gridCol w:w="709"/>
        <w:gridCol w:w="709"/>
        <w:gridCol w:w="567"/>
      </w:tblGrid>
      <w:tr w:rsidR="000D340F" w:rsidRPr="008C43DA" w:rsidTr="00952B32">
        <w:trPr>
          <w:trHeight w:val="603"/>
        </w:trPr>
        <w:tc>
          <w:tcPr>
            <w:tcW w:w="850" w:type="dxa"/>
            <w:vMerge w:val="restart"/>
          </w:tcPr>
          <w:p w:rsidR="000D340F" w:rsidRPr="008C43DA" w:rsidRDefault="000D340F" w:rsidP="008B6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43DA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702" w:type="dxa"/>
            <w:gridSpan w:val="3"/>
          </w:tcPr>
          <w:p w:rsidR="000D340F" w:rsidRPr="008C43DA" w:rsidRDefault="000D340F" w:rsidP="00C043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43DA">
              <w:rPr>
                <w:rFonts w:ascii="Times New Roman" w:hAnsi="Times New Roman" w:cs="Times New Roman"/>
                <w:sz w:val="18"/>
                <w:szCs w:val="18"/>
              </w:rPr>
              <w:t>Решение о бюджете на 201</w:t>
            </w:r>
            <w:r w:rsidR="00441C4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8C43DA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  <w:r w:rsidR="00CF669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8C43DA">
              <w:rPr>
                <w:rFonts w:ascii="Times New Roman" w:hAnsi="Times New Roman" w:cs="Times New Roman"/>
                <w:sz w:val="18"/>
                <w:szCs w:val="18"/>
              </w:rPr>
              <w:t xml:space="preserve"> годы (корректировка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0438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E8154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043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  <w:r w:rsidR="00E81547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C0438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830356">
              <w:rPr>
                <w:rFonts w:ascii="Times New Roman" w:hAnsi="Times New Roman" w:cs="Times New Roman"/>
                <w:sz w:val="18"/>
                <w:szCs w:val="18"/>
              </w:rPr>
              <w:t xml:space="preserve"> № 3</w:t>
            </w:r>
            <w:r w:rsidR="00C0438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830356">
              <w:rPr>
                <w:rFonts w:ascii="Times New Roman" w:hAnsi="Times New Roman" w:cs="Times New Roman"/>
                <w:sz w:val="18"/>
                <w:szCs w:val="18"/>
              </w:rPr>
              <w:t>-2</w:t>
            </w:r>
            <w:r w:rsidR="00C04386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r w:rsidR="00830356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8C43DA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2693" w:type="dxa"/>
            <w:gridSpan w:val="5"/>
          </w:tcPr>
          <w:p w:rsidR="000D340F" w:rsidRPr="00BC207C" w:rsidRDefault="000D340F" w:rsidP="00BC2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207C">
              <w:rPr>
                <w:rFonts w:ascii="Times New Roman" w:hAnsi="Times New Roman" w:cs="Times New Roman"/>
                <w:sz w:val="18"/>
                <w:szCs w:val="18"/>
              </w:rPr>
              <w:t>Действующая редакция МП</w:t>
            </w:r>
            <w:r w:rsidR="00830356" w:rsidRPr="00BC207C">
              <w:rPr>
                <w:rFonts w:ascii="Times New Roman" w:hAnsi="Times New Roman" w:cs="Times New Roman"/>
                <w:sz w:val="18"/>
                <w:szCs w:val="18"/>
              </w:rPr>
              <w:t xml:space="preserve"> (ред. от </w:t>
            </w:r>
            <w:r w:rsidR="00BC207C" w:rsidRPr="00BC207C">
              <w:rPr>
                <w:rFonts w:ascii="Times New Roman" w:hAnsi="Times New Roman" w:cs="Times New Roman"/>
                <w:sz w:val="18"/>
                <w:szCs w:val="18"/>
              </w:rPr>
              <w:t>25.09.2019 №670</w:t>
            </w:r>
            <w:r w:rsidR="00830356" w:rsidRPr="00BC207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261" w:type="dxa"/>
            <w:gridSpan w:val="6"/>
          </w:tcPr>
          <w:p w:rsidR="000D340F" w:rsidRPr="008C43DA" w:rsidRDefault="000D340F" w:rsidP="008B6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43DA">
              <w:rPr>
                <w:rFonts w:ascii="Times New Roman" w:hAnsi="Times New Roman" w:cs="Times New Roman"/>
                <w:sz w:val="18"/>
                <w:szCs w:val="18"/>
              </w:rPr>
              <w:t>Проект МП</w:t>
            </w:r>
          </w:p>
        </w:tc>
        <w:tc>
          <w:tcPr>
            <w:tcW w:w="2693" w:type="dxa"/>
            <w:gridSpan w:val="4"/>
          </w:tcPr>
          <w:p w:rsidR="000D340F" w:rsidRPr="008C43DA" w:rsidRDefault="000D340F" w:rsidP="008B6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43D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8C43DA">
              <w:rPr>
                <w:rFonts w:ascii="Times New Roman" w:hAnsi="Times New Roman" w:cs="Times New Roman"/>
                <w:sz w:val="18"/>
                <w:szCs w:val="18"/>
              </w:rPr>
              <w:t>клонение проекта МП от:</w:t>
            </w:r>
          </w:p>
        </w:tc>
      </w:tr>
      <w:tr w:rsidR="00BA2625" w:rsidRPr="008C43DA" w:rsidTr="00B26C41">
        <w:tc>
          <w:tcPr>
            <w:tcW w:w="850" w:type="dxa"/>
            <w:vMerge/>
          </w:tcPr>
          <w:p w:rsidR="00BA2625" w:rsidRPr="008C43DA" w:rsidRDefault="00BA2625" w:rsidP="008B6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Merge w:val="restart"/>
            <w:textDirection w:val="btLr"/>
          </w:tcPr>
          <w:p w:rsidR="00BA2625" w:rsidRPr="008C43DA" w:rsidRDefault="00BA2625" w:rsidP="00BA2625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67" w:type="dxa"/>
            <w:vMerge w:val="restart"/>
            <w:textDirection w:val="btLr"/>
          </w:tcPr>
          <w:p w:rsidR="00BA2625" w:rsidRPr="008C43DA" w:rsidRDefault="00BA2625" w:rsidP="00BA2625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43D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67" w:type="dxa"/>
            <w:vMerge w:val="restart"/>
            <w:textDirection w:val="btLr"/>
          </w:tcPr>
          <w:p w:rsidR="00BA2625" w:rsidRPr="008C43DA" w:rsidRDefault="00BA2625" w:rsidP="00BA2625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43D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25" w:type="dxa"/>
            <w:vMerge w:val="restart"/>
            <w:textDirection w:val="btLr"/>
          </w:tcPr>
          <w:p w:rsidR="00BA2625" w:rsidRPr="008C43DA" w:rsidRDefault="00BA2625" w:rsidP="00BA2625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43DA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567" w:type="dxa"/>
            <w:vMerge w:val="restart"/>
            <w:textDirection w:val="btLr"/>
          </w:tcPr>
          <w:p w:rsidR="00BA2625" w:rsidRPr="008C43DA" w:rsidRDefault="00BA2625" w:rsidP="00BA2625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43DA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67" w:type="dxa"/>
            <w:vMerge w:val="restart"/>
            <w:textDirection w:val="btLr"/>
          </w:tcPr>
          <w:p w:rsidR="00BA2625" w:rsidRPr="008C43DA" w:rsidRDefault="00BA2625" w:rsidP="00BA2625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43DA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67" w:type="dxa"/>
            <w:vMerge w:val="restart"/>
            <w:textDirection w:val="btLr"/>
          </w:tcPr>
          <w:p w:rsidR="00BA2625" w:rsidRDefault="00BA2625" w:rsidP="00BA2625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67" w:type="dxa"/>
            <w:vMerge w:val="restart"/>
            <w:textDirection w:val="btLr"/>
          </w:tcPr>
          <w:p w:rsidR="00BA2625" w:rsidRDefault="00BA2625" w:rsidP="00BA2625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567" w:type="dxa"/>
            <w:vMerge w:val="restart"/>
            <w:textDirection w:val="btLr"/>
          </w:tcPr>
          <w:p w:rsidR="00BA2625" w:rsidRDefault="00BA2625" w:rsidP="00BA2625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426" w:type="dxa"/>
            <w:vMerge w:val="restart"/>
            <w:textDirection w:val="btLr"/>
          </w:tcPr>
          <w:p w:rsidR="00BA2625" w:rsidRPr="008C43DA" w:rsidRDefault="00BA2625" w:rsidP="00BA2625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67" w:type="dxa"/>
            <w:vMerge w:val="restart"/>
            <w:textDirection w:val="btLr"/>
          </w:tcPr>
          <w:p w:rsidR="00BA2625" w:rsidRPr="008C43DA" w:rsidRDefault="00BA2625" w:rsidP="00BA2625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67" w:type="dxa"/>
            <w:vMerge w:val="restart"/>
            <w:textDirection w:val="btLr"/>
          </w:tcPr>
          <w:p w:rsidR="00BA2625" w:rsidRPr="008C43DA" w:rsidRDefault="00BA2625" w:rsidP="00BA2625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67" w:type="dxa"/>
            <w:vMerge w:val="restart"/>
            <w:textDirection w:val="btLr"/>
          </w:tcPr>
          <w:p w:rsidR="00BA2625" w:rsidRPr="008C43DA" w:rsidRDefault="00BA2625" w:rsidP="00BA2625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567" w:type="dxa"/>
            <w:vMerge w:val="restart"/>
            <w:textDirection w:val="btLr"/>
          </w:tcPr>
          <w:p w:rsidR="00BA2625" w:rsidRPr="008C43DA" w:rsidRDefault="00BA2625" w:rsidP="00BA2625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417" w:type="dxa"/>
            <w:gridSpan w:val="2"/>
          </w:tcPr>
          <w:p w:rsidR="00BA2625" w:rsidRPr="008C43DA" w:rsidRDefault="00BA2625" w:rsidP="008B6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решения о бюджете</w:t>
            </w:r>
          </w:p>
        </w:tc>
        <w:tc>
          <w:tcPr>
            <w:tcW w:w="1276" w:type="dxa"/>
            <w:gridSpan w:val="2"/>
          </w:tcPr>
          <w:p w:rsidR="00BA2625" w:rsidRPr="008C43DA" w:rsidRDefault="00BA2625" w:rsidP="008B6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Действующей редакции</w:t>
            </w:r>
          </w:p>
        </w:tc>
      </w:tr>
      <w:tr w:rsidR="00B26C41" w:rsidRPr="008C43DA" w:rsidTr="00B26C41">
        <w:trPr>
          <w:cantSplit/>
          <w:trHeight w:val="1134"/>
        </w:trPr>
        <w:tc>
          <w:tcPr>
            <w:tcW w:w="850" w:type="dxa"/>
            <w:vMerge/>
          </w:tcPr>
          <w:p w:rsidR="00B26C41" w:rsidRPr="008C43DA" w:rsidRDefault="00B26C41" w:rsidP="008B6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</w:tcPr>
          <w:p w:rsidR="00B26C41" w:rsidRPr="008C43DA" w:rsidRDefault="00B26C41" w:rsidP="008B6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B26C41" w:rsidRPr="008C43DA" w:rsidRDefault="00B26C41" w:rsidP="008B6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B26C41" w:rsidRPr="008C43DA" w:rsidRDefault="00B26C41" w:rsidP="008B6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B26C41" w:rsidRPr="008C43DA" w:rsidRDefault="00B26C41" w:rsidP="008B6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B26C41" w:rsidRPr="008C43DA" w:rsidRDefault="00B26C41" w:rsidP="008B6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B26C41" w:rsidRPr="008C43DA" w:rsidRDefault="00B26C41" w:rsidP="008B6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B26C41" w:rsidRPr="008C43DA" w:rsidRDefault="00B26C41" w:rsidP="008B6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B26C41" w:rsidRPr="008C43DA" w:rsidRDefault="00B26C41" w:rsidP="008B6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B26C41" w:rsidRPr="008C43DA" w:rsidRDefault="00B26C41" w:rsidP="008B6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Merge/>
          </w:tcPr>
          <w:p w:rsidR="00B26C41" w:rsidRPr="008C43DA" w:rsidRDefault="00B26C41" w:rsidP="008B6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B26C41" w:rsidRPr="008C43DA" w:rsidRDefault="00B26C41" w:rsidP="008B6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B26C41" w:rsidRPr="008C43DA" w:rsidRDefault="00B26C41" w:rsidP="008B6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B26C41" w:rsidRPr="008C43DA" w:rsidRDefault="00B26C41" w:rsidP="008B6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B26C41" w:rsidRPr="008C43DA" w:rsidRDefault="00B26C41" w:rsidP="008B6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extDirection w:val="btLr"/>
          </w:tcPr>
          <w:p w:rsidR="00B26C41" w:rsidRDefault="00B26C41" w:rsidP="00BA2625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textDirection w:val="btLr"/>
          </w:tcPr>
          <w:p w:rsidR="00B26C41" w:rsidRPr="008C43DA" w:rsidRDefault="00B26C41" w:rsidP="00BA2625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09" w:type="dxa"/>
            <w:textDirection w:val="btLr"/>
          </w:tcPr>
          <w:p w:rsidR="00B26C41" w:rsidRPr="008C43DA" w:rsidRDefault="00B26C41" w:rsidP="00BA2625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67" w:type="dxa"/>
            <w:textDirection w:val="btLr"/>
          </w:tcPr>
          <w:p w:rsidR="00B26C41" w:rsidRPr="008C43DA" w:rsidRDefault="00B26C41" w:rsidP="00BA2625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</w:tr>
      <w:tr w:rsidR="00B26C41" w:rsidRPr="008C43DA" w:rsidTr="002D1AD4">
        <w:trPr>
          <w:cantSplit/>
          <w:trHeight w:val="1134"/>
        </w:trPr>
        <w:tc>
          <w:tcPr>
            <w:tcW w:w="850" w:type="dxa"/>
          </w:tcPr>
          <w:p w:rsidR="00B26C41" w:rsidRPr="008C43DA" w:rsidRDefault="00B26C41" w:rsidP="008B6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568" w:type="dxa"/>
            <w:textDirection w:val="btLr"/>
          </w:tcPr>
          <w:p w:rsidR="00B26C41" w:rsidRPr="00363225" w:rsidRDefault="00B26C41" w:rsidP="00363225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225">
              <w:rPr>
                <w:rFonts w:ascii="Times New Roman" w:hAnsi="Times New Roman" w:cs="Times New Roman"/>
                <w:sz w:val="20"/>
                <w:szCs w:val="20"/>
              </w:rPr>
              <w:t>480,4</w:t>
            </w:r>
          </w:p>
        </w:tc>
        <w:tc>
          <w:tcPr>
            <w:tcW w:w="567" w:type="dxa"/>
            <w:textDirection w:val="btLr"/>
          </w:tcPr>
          <w:p w:rsidR="00B26C41" w:rsidRPr="00363225" w:rsidRDefault="00B26C41" w:rsidP="00363225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22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extDirection w:val="btLr"/>
          </w:tcPr>
          <w:p w:rsidR="00B26C41" w:rsidRPr="00363225" w:rsidRDefault="00B26C41" w:rsidP="00363225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22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extDirection w:val="btLr"/>
          </w:tcPr>
          <w:p w:rsidR="00B26C41" w:rsidRPr="00B11A82" w:rsidRDefault="00B26C41" w:rsidP="00B11A82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A82">
              <w:rPr>
                <w:rFonts w:ascii="Times New Roman" w:hAnsi="Times New Roman" w:cs="Times New Roman"/>
                <w:sz w:val="20"/>
                <w:szCs w:val="20"/>
              </w:rPr>
              <w:t>603,6</w:t>
            </w:r>
          </w:p>
        </w:tc>
        <w:tc>
          <w:tcPr>
            <w:tcW w:w="567" w:type="dxa"/>
            <w:textDirection w:val="btLr"/>
          </w:tcPr>
          <w:p w:rsidR="00B26C41" w:rsidRPr="00B11A82" w:rsidRDefault="00B26C41" w:rsidP="00B11A82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A82">
              <w:rPr>
                <w:rFonts w:ascii="Times New Roman" w:hAnsi="Times New Roman" w:cs="Times New Roman"/>
                <w:sz w:val="20"/>
                <w:szCs w:val="20"/>
              </w:rPr>
              <w:t>651,0</w:t>
            </w:r>
          </w:p>
        </w:tc>
        <w:tc>
          <w:tcPr>
            <w:tcW w:w="567" w:type="dxa"/>
            <w:textDirection w:val="btLr"/>
          </w:tcPr>
          <w:p w:rsidR="00B26C41" w:rsidRPr="00B11A82" w:rsidRDefault="00B26C41" w:rsidP="00B11A82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A82">
              <w:rPr>
                <w:rFonts w:ascii="Times New Roman" w:hAnsi="Times New Roman" w:cs="Times New Roman"/>
                <w:sz w:val="20"/>
                <w:szCs w:val="20"/>
              </w:rPr>
              <w:t>480,4</w:t>
            </w:r>
          </w:p>
        </w:tc>
        <w:tc>
          <w:tcPr>
            <w:tcW w:w="567" w:type="dxa"/>
            <w:textDirection w:val="btLr"/>
          </w:tcPr>
          <w:p w:rsidR="00B26C41" w:rsidRPr="00B11A82" w:rsidRDefault="00B26C41" w:rsidP="00B11A82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A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extDirection w:val="btLr"/>
          </w:tcPr>
          <w:p w:rsidR="00B26C41" w:rsidRPr="00B11A82" w:rsidRDefault="00B26C41" w:rsidP="00B11A82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A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extDirection w:val="btLr"/>
          </w:tcPr>
          <w:p w:rsidR="00B26C41" w:rsidRPr="008E6609" w:rsidRDefault="00B26C41" w:rsidP="008E6609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609">
              <w:rPr>
                <w:rFonts w:ascii="Times New Roman" w:hAnsi="Times New Roman" w:cs="Times New Roman"/>
                <w:sz w:val="20"/>
                <w:szCs w:val="20"/>
              </w:rPr>
              <w:t>603,6</w:t>
            </w:r>
          </w:p>
        </w:tc>
        <w:tc>
          <w:tcPr>
            <w:tcW w:w="426" w:type="dxa"/>
            <w:textDirection w:val="btLr"/>
          </w:tcPr>
          <w:p w:rsidR="00B26C41" w:rsidRPr="008E6609" w:rsidRDefault="00B26C41" w:rsidP="008E6609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609">
              <w:rPr>
                <w:rFonts w:ascii="Times New Roman" w:hAnsi="Times New Roman" w:cs="Times New Roman"/>
                <w:sz w:val="20"/>
                <w:szCs w:val="20"/>
              </w:rPr>
              <w:t>651,0</w:t>
            </w:r>
          </w:p>
        </w:tc>
        <w:tc>
          <w:tcPr>
            <w:tcW w:w="567" w:type="dxa"/>
            <w:textDirection w:val="btLr"/>
          </w:tcPr>
          <w:p w:rsidR="00B26C41" w:rsidRPr="008E6609" w:rsidRDefault="00B26C41" w:rsidP="008E6609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609">
              <w:rPr>
                <w:rFonts w:ascii="Times New Roman" w:hAnsi="Times New Roman" w:cs="Times New Roman"/>
                <w:sz w:val="20"/>
                <w:szCs w:val="20"/>
              </w:rPr>
              <w:t>480,4</w:t>
            </w:r>
          </w:p>
        </w:tc>
        <w:tc>
          <w:tcPr>
            <w:tcW w:w="567" w:type="dxa"/>
            <w:textDirection w:val="btLr"/>
          </w:tcPr>
          <w:p w:rsidR="00B26C41" w:rsidRPr="008E6609" w:rsidRDefault="00B26C41" w:rsidP="008E6609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6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extDirection w:val="btLr"/>
          </w:tcPr>
          <w:p w:rsidR="00B26C41" w:rsidRPr="008E6609" w:rsidRDefault="00B26C41" w:rsidP="008E6609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6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extDirection w:val="btLr"/>
          </w:tcPr>
          <w:p w:rsidR="00B26C41" w:rsidRPr="008E6609" w:rsidRDefault="00B26C41" w:rsidP="008E6609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6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extDirection w:val="btLr"/>
          </w:tcPr>
          <w:p w:rsidR="00B26C41" w:rsidRPr="002D1AD4" w:rsidRDefault="00B26C41" w:rsidP="002D1AD4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A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extDirection w:val="btLr"/>
          </w:tcPr>
          <w:p w:rsidR="00B26C41" w:rsidRPr="002D1AD4" w:rsidRDefault="00B26C41" w:rsidP="002D1AD4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A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extDirection w:val="btLr"/>
          </w:tcPr>
          <w:p w:rsidR="00B26C41" w:rsidRPr="002D1AD4" w:rsidRDefault="00B26C41" w:rsidP="002D1AD4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A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extDirection w:val="btLr"/>
          </w:tcPr>
          <w:p w:rsidR="00B26C41" w:rsidRPr="002D1AD4" w:rsidRDefault="00B26C41" w:rsidP="002D1AD4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A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26C41" w:rsidRPr="008C43DA" w:rsidTr="002D1AD4">
        <w:trPr>
          <w:cantSplit/>
          <w:trHeight w:val="1134"/>
        </w:trPr>
        <w:tc>
          <w:tcPr>
            <w:tcW w:w="850" w:type="dxa"/>
          </w:tcPr>
          <w:p w:rsidR="00B26C41" w:rsidRPr="008C43DA" w:rsidRDefault="00B26C41" w:rsidP="008B6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43DA"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568" w:type="dxa"/>
            <w:textDirection w:val="btLr"/>
          </w:tcPr>
          <w:p w:rsidR="00B26C41" w:rsidRPr="00363225" w:rsidRDefault="00B26C41" w:rsidP="00363225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225">
              <w:rPr>
                <w:rFonts w:ascii="Times New Roman" w:hAnsi="Times New Roman" w:cs="Times New Roman"/>
                <w:sz w:val="20"/>
                <w:szCs w:val="20"/>
              </w:rPr>
              <w:t>2071,4</w:t>
            </w:r>
          </w:p>
        </w:tc>
        <w:tc>
          <w:tcPr>
            <w:tcW w:w="567" w:type="dxa"/>
            <w:textDirection w:val="btLr"/>
          </w:tcPr>
          <w:p w:rsidR="00B26C41" w:rsidRPr="00363225" w:rsidRDefault="00B26C41" w:rsidP="00363225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225">
              <w:rPr>
                <w:rFonts w:ascii="Times New Roman" w:hAnsi="Times New Roman" w:cs="Times New Roman"/>
                <w:sz w:val="20"/>
                <w:szCs w:val="20"/>
              </w:rPr>
              <w:t>1132,5</w:t>
            </w:r>
          </w:p>
        </w:tc>
        <w:tc>
          <w:tcPr>
            <w:tcW w:w="567" w:type="dxa"/>
            <w:textDirection w:val="btLr"/>
          </w:tcPr>
          <w:p w:rsidR="00B26C41" w:rsidRPr="00363225" w:rsidRDefault="00B26C41" w:rsidP="00363225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225">
              <w:rPr>
                <w:rFonts w:ascii="Times New Roman" w:hAnsi="Times New Roman" w:cs="Times New Roman"/>
                <w:sz w:val="20"/>
                <w:szCs w:val="20"/>
              </w:rPr>
              <w:t>852,7</w:t>
            </w:r>
          </w:p>
        </w:tc>
        <w:tc>
          <w:tcPr>
            <w:tcW w:w="425" w:type="dxa"/>
            <w:textDirection w:val="btLr"/>
          </w:tcPr>
          <w:p w:rsidR="00B26C41" w:rsidRPr="00B11A82" w:rsidRDefault="00B26C41" w:rsidP="00B11A82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A82">
              <w:rPr>
                <w:rFonts w:ascii="Times New Roman" w:hAnsi="Times New Roman" w:cs="Times New Roman"/>
                <w:sz w:val="20"/>
                <w:szCs w:val="20"/>
              </w:rPr>
              <w:t>2876,6</w:t>
            </w:r>
          </w:p>
        </w:tc>
        <w:tc>
          <w:tcPr>
            <w:tcW w:w="567" w:type="dxa"/>
            <w:textDirection w:val="btLr"/>
          </w:tcPr>
          <w:p w:rsidR="00B26C41" w:rsidRPr="00B11A82" w:rsidRDefault="00B26C41" w:rsidP="00B11A82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A82">
              <w:rPr>
                <w:rFonts w:ascii="Times New Roman" w:hAnsi="Times New Roman" w:cs="Times New Roman"/>
                <w:sz w:val="20"/>
                <w:szCs w:val="20"/>
              </w:rPr>
              <w:t>3201,6</w:t>
            </w:r>
          </w:p>
        </w:tc>
        <w:tc>
          <w:tcPr>
            <w:tcW w:w="567" w:type="dxa"/>
            <w:textDirection w:val="btLr"/>
          </w:tcPr>
          <w:p w:rsidR="00B26C41" w:rsidRPr="00B11A82" w:rsidRDefault="00B26C41" w:rsidP="00B11A82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A82">
              <w:rPr>
                <w:rFonts w:ascii="Times New Roman" w:hAnsi="Times New Roman" w:cs="Times New Roman"/>
                <w:sz w:val="20"/>
                <w:szCs w:val="20"/>
              </w:rPr>
              <w:t>2071,4</w:t>
            </w:r>
          </w:p>
        </w:tc>
        <w:tc>
          <w:tcPr>
            <w:tcW w:w="567" w:type="dxa"/>
            <w:textDirection w:val="btLr"/>
          </w:tcPr>
          <w:p w:rsidR="00B26C41" w:rsidRPr="00B11A82" w:rsidRDefault="00B26C41" w:rsidP="00B11A82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A82">
              <w:rPr>
                <w:rFonts w:ascii="Times New Roman" w:hAnsi="Times New Roman" w:cs="Times New Roman"/>
                <w:sz w:val="20"/>
                <w:szCs w:val="20"/>
              </w:rPr>
              <w:t>1132,5</w:t>
            </w:r>
          </w:p>
        </w:tc>
        <w:tc>
          <w:tcPr>
            <w:tcW w:w="567" w:type="dxa"/>
            <w:textDirection w:val="btLr"/>
          </w:tcPr>
          <w:p w:rsidR="00B26C41" w:rsidRPr="00B11A82" w:rsidRDefault="00B26C41" w:rsidP="00B11A82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A82">
              <w:rPr>
                <w:rFonts w:ascii="Times New Roman" w:hAnsi="Times New Roman" w:cs="Times New Roman"/>
                <w:sz w:val="20"/>
                <w:szCs w:val="20"/>
              </w:rPr>
              <w:t>852,7</w:t>
            </w:r>
          </w:p>
        </w:tc>
        <w:tc>
          <w:tcPr>
            <w:tcW w:w="567" w:type="dxa"/>
            <w:textDirection w:val="btLr"/>
          </w:tcPr>
          <w:p w:rsidR="00B26C41" w:rsidRPr="008E6609" w:rsidRDefault="00B26C41" w:rsidP="008E6609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609">
              <w:rPr>
                <w:rFonts w:ascii="Times New Roman" w:hAnsi="Times New Roman" w:cs="Times New Roman"/>
                <w:sz w:val="20"/>
                <w:szCs w:val="20"/>
              </w:rPr>
              <w:t>2876,6</w:t>
            </w:r>
          </w:p>
        </w:tc>
        <w:tc>
          <w:tcPr>
            <w:tcW w:w="426" w:type="dxa"/>
            <w:textDirection w:val="btLr"/>
          </w:tcPr>
          <w:p w:rsidR="00B26C41" w:rsidRPr="008E6609" w:rsidRDefault="00B26C41" w:rsidP="008E6609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609">
              <w:rPr>
                <w:rFonts w:ascii="Times New Roman" w:hAnsi="Times New Roman" w:cs="Times New Roman"/>
                <w:sz w:val="20"/>
                <w:szCs w:val="20"/>
              </w:rPr>
              <w:t>3201,6</w:t>
            </w:r>
          </w:p>
        </w:tc>
        <w:tc>
          <w:tcPr>
            <w:tcW w:w="567" w:type="dxa"/>
            <w:textDirection w:val="btLr"/>
          </w:tcPr>
          <w:p w:rsidR="00B26C41" w:rsidRPr="008E6609" w:rsidRDefault="00B26C41" w:rsidP="008E6609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609">
              <w:rPr>
                <w:rFonts w:ascii="Times New Roman" w:hAnsi="Times New Roman" w:cs="Times New Roman"/>
                <w:sz w:val="20"/>
                <w:szCs w:val="20"/>
              </w:rPr>
              <w:t>2071,4</w:t>
            </w:r>
          </w:p>
        </w:tc>
        <w:tc>
          <w:tcPr>
            <w:tcW w:w="567" w:type="dxa"/>
            <w:textDirection w:val="btLr"/>
          </w:tcPr>
          <w:p w:rsidR="00B26C41" w:rsidRPr="008E6609" w:rsidRDefault="00B26C41" w:rsidP="008E6609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6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extDirection w:val="btLr"/>
          </w:tcPr>
          <w:p w:rsidR="00B26C41" w:rsidRPr="008E6609" w:rsidRDefault="00B26C41" w:rsidP="008E6609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6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extDirection w:val="btLr"/>
          </w:tcPr>
          <w:p w:rsidR="00B26C41" w:rsidRPr="008E6609" w:rsidRDefault="00B26C41" w:rsidP="008E6609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6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extDirection w:val="btLr"/>
          </w:tcPr>
          <w:p w:rsidR="00B26C41" w:rsidRPr="002D1AD4" w:rsidRDefault="00B26C41" w:rsidP="002D1AD4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A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extDirection w:val="btLr"/>
          </w:tcPr>
          <w:p w:rsidR="00B26C41" w:rsidRPr="002D1AD4" w:rsidRDefault="007220EA" w:rsidP="002D1AD4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AD4">
              <w:rPr>
                <w:rFonts w:ascii="Times New Roman" w:hAnsi="Times New Roman" w:cs="Times New Roman"/>
                <w:sz w:val="20"/>
                <w:szCs w:val="20"/>
              </w:rPr>
              <w:t>-1132,5</w:t>
            </w:r>
          </w:p>
        </w:tc>
        <w:tc>
          <w:tcPr>
            <w:tcW w:w="709" w:type="dxa"/>
            <w:textDirection w:val="btLr"/>
          </w:tcPr>
          <w:p w:rsidR="00B26C41" w:rsidRPr="002D1AD4" w:rsidRDefault="00B26C41" w:rsidP="002D1AD4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A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extDirection w:val="btLr"/>
          </w:tcPr>
          <w:p w:rsidR="00B26C41" w:rsidRPr="002D1AD4" w:rsidRDefault="00B26C41" w:rsidP="002D1AD4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AD4">
              <w:rPr>
                <w:rFonts w:ascii="Times New Roman" w:hAnsi="Times New Roman" w:cs="Times New Roman"/>
                <w:sz w:val="20"/>
                <w:szCs w:val="20"/>
              </w:rPr>
              <w:t>-1132,5</w:t>
            </w:r>
          </w:p>
        </w:tc>
      </w:tr>
      <w:tr w:rsidR="00B26C41" w:rsidRPr="008C43DA" w:rsidTr="002D1AD4">
        <w:trPr>
          <w:cantSplit/>
          <w:trHeight w:val="1134"/>
        </w:trPr>
        <w:tc>
          <w:tcPr>
            <w:tcW w:w="850" w:type="dxa"/>
          </w:tcPr>
          <w:p w:rsidR="00B26C41" w:rsidRPr="008C43DA" w:rsidRDefault="00B26C41" w:rsidP="008B65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43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Районный бюджет</w:t>
            </w:r>
          </w:p>
        </w:tc>
        <w:tc>
          <w:tcPr>
            <w:tcW w:w="568" w:type="dxa"/>
            <w:textDirection w:val="btLr"/>
          </w:tcPr>
          <w:p w:rsidR="00B26C41" w:rsidRPr="00363225" w:rsidRDefault="00B26C41" w:rsidP="00363225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225">
              <w:rPr>
                <w:rFonts w:ascii="Times New Roman" w:hAnsi="Times New Roman" w:cs="Times New Roman"/>
                <w:sz w:val="20"/>
                <w:szCs w:val="20"/>
              </w:rPr>
              <w:t>5885,2</w:t>
            </w:r>
          </w:p>
        </w:tc>
        <w:tc>
          <w:tcPr>
            <w:tcW w:w="567" w:type="dxa"/>
            <w:textDirection w:val="btLr"/>
          </w:tcPr>
          <w:p w:rsidR="00B26C41" w:rsidRPr="00363225" w:rsidRDefault="00B26C41" w:rsidP="00363225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225">
              <w:rPr>
                <w:rFonts w:ascii="Times New Roman" w:hAnsi="Times New Roman" w:cs="Times New Roman"/>
                <w:sz w:val="20"/>
                <w:szCs w:val="20"/>
              </w:rPr>
              <w:t>5466,9</w:t>
            </w:r>
          </w:p>
        </w:tc>
        <w:tc>
          <w:tcPr>
            <w:tcW w:w="567" w:type="dxa"/>
            <w:textDirection w:val="btLr"/>
          </w:tcPr>
          <w:p w:rsidR="00B26C41" w:rsidRPr="00363225" w:rsidRDefault="00B26C41" w:rsidP="00363225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225">
              <w:rPr>
                <w:rFonts w:ascii="Times New Roman" w:hAnsi="Times New Roman" w:cs="Times New Roman"/>
                <w:sz w:val="20"/>
                <w:szCs w:val="20"/>
              </w:rPr>
              <w:t>5466,9</w:t>
            </w:r>
          </w:p>
        </w:tc>
        <w:tc>
          <w:tcPr>
            <w:tcW w:w="425" w:type="dxa"/>
            <w:textDirection w:val="btLr"/>
          </w:tcPr>
          <w:p w:rsidR="00B26C41" w:rsidRPr="00B11A82" w:rsidRDefault="00B26C41" w:rsidP="00B11A82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A82">
              <w:rPr>
                <w:rFonts w:ascii="Times New Roman" w:hAnsi="Times New Roman" w:cs="Times New Roman"/>
                <w:sz w:val="20"/>
                <w:szCs w:val="20"/>
              </w:rPr>
              <w:t>4209,8</w:t>
            </w:r>
          </w:p>
        </w:tc>
        <w:tc>
          <w:tcPr>
            <w:tcW w:w="567" w:type="dxa"/>
            <w:textDirection w:val="btLr"/>
          </w:tcPr>
          <w:p w:rsidR="00B26C41" w:rsidRPr="00B11A82" w:rsidRDefault="00B26C41" w:rsidP="00B11A82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A82">
              <w:rPr>
                <w:rFonts w:ascii="Times New Roman" w:hAnsi="Times New Roman" w:cs="Times New Roman"/>
                <w:sz w:val="20"/>
                <w:szCs w:val="20"/>
              </w:rPr>
              <w:t>4835,6</w:t>
            </w:r>
          </w:p>
        </w:tc>
        <w:tc>
          <w:tcPr>
            <w:tcW w:w="567" w:type="dxa"/>
            <w:textDirection w:val="btLr"/>
          </w:tcPr>
          <w:p w:rsidR="00B26C41" w:rsidRPr="00B11A82" w:rsidRDefault="00B26C41" w:rsidP="00B11A82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A82">
              <w:rPr>
                <w:rFonts w:ascii="Times New Roman" w:hAnsi="Times New Roman" w:cs="Times New Roman"/>
                <w:sz w:val="20"/>
                <w:szCs w:val="20"/>
              </w:rPr>
              <w:t>5885,2</w:t>
            </w:r>
          </w:p>
        </w:tc>
        <w:tc>
          <w:tcPr>
            <w:tcW w:w="567" w:type="dxa"/>
            <w:textDirection w:val="btLr"/>
          </w:tcPr>
          <w:p w:rsidR="00B26C41" w:rsidRPr="00B11A82" w:rsidRDefault="00B26C41" w:rsidP="00B11A82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A82">
              <w:rPr>
                <w:rFonts w:ascii="Times New Roman" w:hAnsi="Times New Roman" w:cs="Times New Roman"/>
                <w:sz w:val="20"/>
                <w:szCs w:val="20"/>
              </w:rPr>
              <w:t>5466,9</w:t>
            </w:r>
          </w:p>
        </w:tc>
        <w:tc>
          <w:tcPr>
            <w:tcW w:w="567" w:type="dxa"/>
            <w:textDirection w:val="btLr"/>
          </w:tcPr>
          <w:p w:rsidR="00B26C41" w:rsidRPr="00B11A82" w:rsidRDefault="00B26C41" w:rsidP="00B11A82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A82">
              <w:rPr>
                <w:rFonts w:ascii="Times New Roman" w:hAnsi="Times New Roman" w:cs="Times New Roman"/>
                <w:sz w:val="20"/>
                <w:szCs w:val="20"/>
              </w:rPr>
              <w:t>5466,9</w:t>
            </w:r>
          </w:p>
        </w:tc>
        <w:tc>
          <w:tcPr>
            <w:tcW w:w="567" w:type="dxa"/>
            <w:textDirection w:val="btLr"/>
          </w:tcPr>
          <w:p w:rsidR="00B26C41" w:rsidRPr="008E6609" w:rsidRDefault="00B26C41" w:rsidP="008E6609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609">
              <w:rPr>
                <w:rFonts w:ascii="Times New Roman" w:hAnsi="Times New Roman" w:cs="Times New Roman"/>
                <w:sz w:val="20"/>
                <w:szCs w:val="20"/>
              </w:rPr>
              <w:t>4209,8</w:t>
            </w:r>
          </w:p>
        </w:tc>
        <w:tc>
          <w:tcPr>
            <w:tcW w:w="426" w:type="dxa"/>
            <w:textDirection w:val="btLr"/>
          </w:tcPr>
          <w:p w:rsidR="00B26C41" w:rsidRPr="008E6609" w:rsidRDefault="00B26C41" w:rsidP="008E6609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609">
              <w:rPr>
                <w:rFonts w:ascii="Times New Roman" w:hAnsi="Times New Roman" w:cs="Times New Roman"/>
                <w:sz w:val="20"/>
                <w:szCs w:val="20"/>
              </w:rPr>
              <w:t>4835,6</w:t>
            </w:r>
          </w:p>
        </w:tc>
        <w:tc>
          <w:tcPr>
            <w:tcW w:w="567" w:type="dxa"/>
            <w:textDirection w:val="btLr"/>
          </w:tcPr>
          <w:p w:rsidR="00B26C41" w:rsidRPr="008E6609" w:rsidRDefault="00B26C41" w:rsidP="008E6609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609">
              <w:rPr>
                <w:rFonts w:ascii="Times New Roman" w:hAnsi="Times New Roman" w:cs="Times New Roman"/>
                <w:sz w:val="20"/>
                <w:szCs w:val="20"/>
              </w:rPr>
              <w:t>5885,2</w:t>
            </w:r>
          </w:p>
        </w:tc>
        <w:tc>
          <w:tcPr>
            <w:tcW w:w="567" w:type="dxa"/>
            <w:textDirection w:val="btLr"/>
          </w:tcPr>
          <w:p w:rsidR="00B26C41" w:rsidRPr="008E6609" w:rsidRDefault="00B26C41" w:rsidP="008E6609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609">
              <w:rPr>
                <w:rFonts w:ascii="Times New Roman" w:hAnsi="Times New Roman" w:cs="Times New Roman"/>
                <w:sz w:val="20"/>
                <w:szCs w:val="20"/>
              </w:rPr>
              <w:t>6349,7</w:t>
            </w:r>
          </w:p>
        </w:tc>
        <w:tc>
          <w:tcPr>
            <w:tcW w:w="567" w:type="dxa"/>
            <w:textDirection w:val="btLr"/>
          </w:tcPr>
          <w:p w:rsidR="00B26C41" w:rsidRPr="008E6609" w:rsidRDefault="00B26C41" w:rsidP="008E6609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609">
              <w:rPr>
                <w:rFonts w:ascii="Times New Roman" w:hAnsi="Times New Roman" w:cs="Times New Roman"/>
                <w:sz w:val="20"/>
                <w:szCs w:val="20"/>
              </w:rPr>
              <w:t>5466,9</w:t>
            </w:r>
          </w:p>
        </w:tc>
        <w:tc>
          <w:tcPr>
            <w:tcW w:w="567" w:type="dxa"/>
            <w:textDirection w:val="btLr"/>
          </w:tcPr>
          <w:p w:rsidR="00B26C41" w:rsidRPr="008E6609" w:rsidRDefault="00B26C41" w:rsidP="008E6609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609">
              <w:rPr>
                <w:rFonts w:ascii="Times New Roman" w:hAnsi="Times New Roman" w:cs="Times New Roman"/>
                <w:sz w:val="20"/>
                <w:szCs w:val="20"/>
              </w:rPr>
              <w:t>6349,7</w:t>
            </w:r>
          </w:p>
        </w:tc>
        <w:tc>
          <w:tcPr>
            <w:tcW w:w="708" w:type="dxa"/>
            <w:textDirection w:val="btLr"/>
          </w:tcPr>
          <w:p w:rsidR="00B26C41" w:rsidRPr="002D1AD4" w:rsidRDefault="00B26C41" w:rsidP="002D1AD4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A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extDirection w:val="btLr"/>
          </w:tcPr>
          <w:p w:rsidR="00B26C41" w:rsidRPr="002D1AD4" w:rsidRDefault="00B26C41" w:rsidP="002D1AD4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AD4">
              <w:rPr>
                <w:rFonts w:ascii="Times New Roman" w:hAnsi="Times New Roman" w:cs="Times New Roman"/>
                <w:sz w:val="20"/>
                <w:szCs w:val="20"/>
              </w:rPr>
              <w:t>+882,8</w:t>
            </w:r>
          </w:p>
        </w:tc>
        <w:tc>
          <w:tcPr>
            <w:tcW w:w="709" w:type="dxa"/>
            <w:textDirection w:val="btLr"/>
          </w:tcPr>
          <w:p w:rsidR="00B26C41" w:rsidRPr="002D1AD4" w:rsidRDefault="00B26C41" w:rsidP="002D1AD4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A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extDirection w:val="btLr"/>
          </w:tcPr>
          <w:p w:rsidR="00B26C41" w:rsidRPr="002D1AD4" w:rsidRDefault="007220EA" w:rsidP="002D1AD4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AD4">
              <w:rPr>
                <w:rFonts w:ascii="Times New Roman" w:hAnsi="Times New Roman" w:cs="Times New Roman"/>
                <w:sz w:val="20"/>
                <w:szCs w:val="20"/>
              </w:rPr>
              <w:t>+882,8</w:t>
            </w:r>
          </w:p>
        </w:tc>
      </w:tr>
      <w:tr w:rsidR="00B26C41" w:rsidRPr="008C43DA" w:rsidTr="002D1AD4">
        <w:trPr>
          <w:cantSplit/>
          <w:trHeight w:val="1134"/>
        </w:trPr>
        <w:tc>
          <w:tcPr>
            <w:tcW w:w="850" w:type="dxa"/>
          </w:tcPr>
          <w:p w:rsidR="00B26C41" w:rsidRPr="008C43DA" w:rsidRDefault="00B26C41" w:rsidP="008B65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43D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568" w:type="dxa"/>
            <w:textDirection w:val="btLr"/>
          </w:tcPr>
          <w:p w:rsidR="00B26C41" w:rsidRPr="00363225" w:rsidRDefault="00B26C41" w:rsidP="00363225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225">
              <w:rPr>
                <w:rFonts w:ascii="Times New Roman" w:hAnsi="Times New Roman" w:cs="Times New Roman"/>
                <w:sz w:val="20"/>
                <w:szCs w:val="20"/>
              </w:rPr>
              <w:t>8437,0</w:t>
            </w:r>
          </w:p>
        </w:tc>
        <w:tc>
          <w:tcPr>
            <w:tcW w:w="567" w:type="dxa"/>
            <w:textDirection w:val="btLr"/>
          </w:tcPr>
          <w:p w:rsidR="00B26C41" w:rsidRPr="00363225" w:rsidRDefault="00B26C41" w:rsidP="00363225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225">
              <w:rPr>
                <w:rFonts w:ascii="Times New Roman" w:hAnsi="Times New Roman" w:cs="Times New Roman"/>
                <w:sz w:val="20"/>
                <w:szCs w:val="20"/>
              </w:rPr>
              <w:t>6599,4</w:t>
            </w:r>
          </w:p>
        </w:tc>
        <w:tc>
          <w:tcPr>
            <w:tcW w:w="567" w:type="dxa"/>
            <w:textDirection w:val="btLr"/>
          </w:tcPr>
          <w:p w:rsidR="00B26C41" w:rsidRPr="00363225" w:rsidRDefault="00B26C41" w:rsidP="00363225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225">
              <w:rPr>
                <w:rFonts w:ascii="Times New Roman" w:hAnsi="Times New Roman" w:cs="Times New Roman"/>
                <w:sz w:val="20"/>
                <w:szCs w:val="20"/>
              </w:rPr>
              <w:t>6319,6</w:t>
            </w:r>
          </w:p>
        </w:tc>
        <w:tc>
          <w:tcPr>
            <w:tcW w:w="425" w:type="dxa"/>
            <w:textDirection w:val="btLr"/>
          </w:tcPr>
          <w:p w:rsidR="00B26C41" w:rsidRPr="00B11A82" w:rsidRDefault="00B26C41" w:rsidP="00B11A82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7690,0</w:t>
            </w:r>
          </w:p>
        </w:tc>
        <w:tc>
          <w:tcPr>
            <w:tcW w:w="567" w:type="dxa"/>
            <w:textDirection w:val="btLr"/>
          </w:tcPr>
          <w:p w:rsidR="00B26C41" w:rsidRPr="00B11A82" w:rsidRDefault="00B26C41" w:rsidP="00B11A82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A82">
              <w:rPr>
                <w:rFonts w:ascii="Times New Roman" w:hAnsi="Times New Roman" w:cs="Times New Roman"/>
                <w:sz w:val="20"/>
                <w:szCs w:val="20"/>
              </w:rPr>
              <w:t>8688,2</w:t>
            </w:r>
          </w:p>
        </w:tc>
        <w:tc>
          <w:tcPr>
            <w:tcW w:w="567" w:type="dxa"/>
            <w:textDirection w:val="btLr"/>
          </w:tcPr>
          <w:p w:rsidR="00B26C41" w:rsidRPr="00B11A82" w:rsidRDefault="00B26C41" w:rsidP="00B11A82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A82">
              <w:rPr>
                <w:rFonts w:ascii="Times New Roman" w:hAnsi="Times New Roman" w:cs="Times New Roman"/>
                <w:sz w:val="20"/>
                <w:szCs w:val="20"/>
              </w:rPr>
              <w:t>8437,0</w:t>
            </w:r>
          </w:p>
        </w:tc>
        <w:tc>
          <w:tcPr>
            <w:tcW w:w="567" w:type="dxa"/>
            <w:textDirection w:val="btLr"/>
          </w:tcPr>
          <w:p w:rsidR="00B26C41" w:rsidRPr="00B11A82" w:rsidRDefault="00B26C41" w:rsidP="00B11A82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A82">
              <w:rPr>
                <w:rFonts w:ascii="Times New Roman" w:hAnsi="Times New Roman" w:cs="Times New Roman"/>
                <w:sz w:val="20"/>
                <w:szCs w:val="20"/>
              </w:rPr>
              <w:t>6599,4</w:t>
            </w:r>
          </w:p>
        </w:tc>
        <w:tc>
          <w:tcPr>
            <w:tcW w:w="567" w:type="dxa"/>
            <w:textDirection w:val="btLr"/>
          </w:tcPr>
          <w:p w:rsidR="00B26C41" w:rsidRPr="00B11A82" w:rsidRDefault="00B26C41" w:rsidP="00B11A82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6319,6</w:t>
            </w:r>
          </w:p>
        </w:tc>
        <w:tc>
          <w:tcPr>
            <w:tcW w:w="567" w:type="dxa"/>
            <w:textDirection w:val="btLr"/>
          </w:tcPr>
          <w:p w:rsidR="00B26C41" w:rsidRPr="008E6609" w:rsidRDefault="00B26C41" w:rsidP="008E6609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609">
              <w:rPr>
                <w:rFonts w:ascii="Times New Roman" w:hAnsi="Times New Roman" w:cs="Times New Roman"/>
                <w:sz w:val="20"/>
                <w:szCs w:val="20"/>
              </w:rPr>
              <w:t>7690,0</w:t>
            </w:r>
          </w:p>
        </w:tc>
        <w:tc>
          <w:tcPr>
            <w:tcW w:w="426" w:type="dxa"/>
            <w:textDirection w:val="btLr"/>
          </w:tcPr>
          <w:p w:rsidR="00B26C41" w:rsidRPr="008E6609" w:rsidRDefault="00B26C41" w:rsidP="008E6609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609">
              <w:rPr>
                <w:rFonts w:ascii="Times New Roman" w:hAnsi="Times New Roman" w:cs="Times New Roman"/>
                <w:sz w:val="20"/>
                <w:szCs w:val="20"/>
              </w:rPr>
              <w:t>8688,2</w:t>
            </w:r>
          </w:p>
        </w:tc>
        <w:tc>
          <w:tcPr>
            <w:tcW w:w="567" w:type="dxa"/>
            <w:textDirection w:val="btLr"/>
          </w:tcPr>
          <w:p w:rsidR="00B26C41" w:rsidRPr="008E6609" w:rsidRDefault="00B26C41" w:rsidP="008E6609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609">
              <w:rPr>
                <w:rFonts w:ascii="Times New Roman" w:hAnsi="Times New Roman" w:cs="Times New Roman"/>
                <w:sz w:val="20"/>
                <w:szCs w:val="20"/>
              </w:rPr>
              <w:t>8437,0</w:t>
            </w:r>
          </w:p>
        </w:tc>
        <w:tc>
          <w:tcPr>
            <w:tcW w:w="567" w:type="dxa"/>
            <w:textDirection w:val="btLr"/>
          </w:tcPr>
          <w:p w:rsidR="00B26C41" w:rsidRPr="008E6609" w:rsidRDefault="00B26C41" w:rsidP="008E6609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609">
              <w:rPr>
                <w:rFonts w:ascii="Times New Roman" w:hAnsi="Times New Roman" w:cs="Times New Roman"/>
                <w:sz w:val="20"/>
                <w:szCs w:val="20"/>
              </w:rPr>
              <w:t>6349,7</w:t>
            </w:r>
          </w:p>
        </w:tc>
        <w:tc>
          <w:tcPr>
            <w:tcW w:w="567" w:type="dxa"/>
            <w:textDirection w:val="btLr"/>
          </w:tcPr>
          <w:p w:rsidR="00B26C41" w:rsidRPr="008E6609" w:rsidRDefault="00B26C41" w:rsidP="008E6609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609">
              <w:rPr>
                <w:rFonts w:ascii="Times New Roman" w:hAnsi="Times New Roman" w:cs="Times New Roman"/>
                <w:sz w:val="20"/>
                <w:szCs w:val="20"/>
              </w:rPr>
              <w:t>5466,9</w:t>
            </w:r>
          </w:p>
        </w:tc>
        <w:tc>
          <w:tcPr>
            <w:tcW w:w="567" w:type="dxa"/>
            <w:textDirection w:val="btLr"/>
          </w:tcPr>
          <w:p w:rsidR="00B26C41" w:rsidRPr="008E6609" w:rsidRDefault="00B26C41" w:rsidP="008E6609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609">
              <w:rPr>
                <w:rFonts w:ascii="Times New Roman" w:hAnsi="Times New Roman" w:cs="Times New Roman"/>
                <w:sz w:val="20"/>
                <w:szCs w:val="20"/>
              </w:rPr>
              <w:t>6349,7</w:t>
            </w:r>
          </w:p>
        </w:tc>
        <w:tc>
          <w:tcPr>
            <w:tcW w:w="708" w:type="dxa"/>
            <w:textDirection w:val="btLr"/>
          </w:tcPr>
          <w:p w:rsidR="00B26C41" w:rsidRPr="002D1AD4" w:rsidRDefault="00B26C41" w:rsidP="002D1AD4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A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extDirection w:val="btLr"/>
          </w:tcPr>
          <w:p w:rsidR="00B26C41" w:rsidRPr="002D1AD4" w:rsidRDefault="007220EA" w:rsidP="002D1AD4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AD4">
              <w:rPr>
                <w:rFonts w:ascii="Times New Roman" w:hAnsi="Times New Roman" w:cs="Times New Roman"/>
                <w:sz w:val="20"/>
                <w:szCs w:val="20"/>
              </w:rPr>
              <w:t>-249,7</w:t>
            </w:r>
          </w:p>
        </w:tc>
        <w:tc>
          <w:tcPr>
            <w:tcW w:w="709" w:type="dxa"/>
            <w:textDirection w:val="btLr"/>
          </w:tcPr>
          <w:p w:rsidR="00B26C41" w:rsidRPr="002D1AD4" w:rsidRDefault="002D1AD4" w:rsidP="002D1AD4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A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extDirection w:val="btLr"/>
          </w:tcPr>
          <w:p w:rsidR="00B26C41" w:rsidRPr="002D1AD4" w:rsidRDefault="002D1AD4" w:rsidP="002D1AD4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AD4">
              <w:rPr>
                <w:rFonts w:ascii="Times New Roman" w:hAnsi="Times New Roman" w:cs="Times New Roman"/>
                <w:sz w:val="20"/>
                <w:szCs w:val="20"/>
              </w:rPr>
              <w:t>-249,7</w:t>
            </w:r>
          </w:p>
        </w:tc>
      </w:tr>
    </w:tbl>
    <w:p w:rsidR="00124922" w:rsidRDefault="00124922" w:rsidP="00124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5119B" w:rsidRDefault="00B5119B" w:rsidP="00B51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E9A">
        <w:rPr>
          <w:rFonts w:ascii="Times New Roman" w:hAnsi="Times New Roman" w:cs="Times New Roman"/>
          <w:sz w:val="28"/>
          <w:szCs w:val="28"/>
        </w:rPr>
        <w:t xml:space="preserve">По результатам представленной таблицы установлено отклонение данных проекта МП на 2020 год, от решения о бюджете (корректировка от 20.08.2019 № 37-280р) и действующей редакции МП (от </w:t>
      </w:r>
      <w:r>
        <w:rPr>
          <w:rFonts w:ascii="Times New Roman" w:hAnsi="Times New Roman" w:cs="Times New Roman"/>
          <w:sz w:val="28"/>
          <w:szCs w:val="28"/>
        </w:rPr>
        <w:t>25.09.2019</w:t>
      </w:r>
      <w:r w:rsidR="004D4D45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670</w:t>
      </w:r>
      <w:r w:rsidRPr="00382E9A">
        <w:rPr>
          <w:rFonts w:ascii="Times New Roman" w:hAnsi="Times New Roman" w:cs="Times New Roman"/>
          <w:sz w:val="28"/>
          <w:szCs w:val="28"/>
        </w:rPr>
        <w:t xml:space="preserve">) на </w:t>
      </w:r>
      <w:r w:rsidR="004D4D45">
        <w:rPr>
          <w:rFonts w:ascii="Times New Roman" w:hAnsi="Times New Roman" w:cs="Times New Roman"/>
          <w:sz w:val="28"/>
          <w:szCs w:val="28"/>
        </w:rPr>
        <w:t>249,7</w:t>
      </w:r>
      <w:r w:rsidRPr="00382E9A">
        <w:rPr>
          <w:rFonts w:ascii="Times New Roman" w:hAnsi="Times New Roman" w:cs="Times New Roman"/>
          <w:sz w:val="28"/>
          <w:szCs w:val="28"/>
        </w:rPr>
        <w:t xml:space="preserve"> тыс. руб. (уменьшение финансирования за счет средств краевого бюджета на </w:t>
      </w:r>
      <w:r w:rsidR="004D4D45">
        <w:rPr>
          <w:rFonts w:ascii="Times New Roman" w:hAnsi="Times New Roman" w:cs="Times New Roman"/>
          <w:sz w:val="28"/>
          <w:szCs w:val="28"/>
        </w:rPr>
        <w:t>1132,5 тыс. руб.</w:t>
      </w:r>
      <w:r w:rsidRPr="00382E9A">
        <w:rPr>
          <w:rFonts w:ascii="Times New Roman" w:hAnsi="Times New Roman" w:cs="Times New Roman"/>
          <w:sz w:val="28"/>
          <w:szCs w:val="28"/>
        </w:rPr>
        <w:t xml:space="preserve"> и увеличения финансирования за счет средств районного бюджета на </w:t>
      </w:r>
      <w:r w:rsidR="004D4D45">
        <w:rPr>
          <w:rFonts w:ascii="Times New Roman" w:hAnsi="Times New Roman" w:cs="Times New Roman"/>
          <w:sz w:val="28"/>
          <w:szCs w:val="28"/>
        </w:rPr>
        <w:t>882,8</w:t>
      </w:r>
      <w:r w:rsidRPr="00382E9A">
        <w:rPr>
          <w:rFonts w:ascii="Times New Roman" w:hAnsi="Times New Roman" w:cs="Times New Roman"/>
          <w:sz w:val="28"/>
          <w:szCs w:val="28"/>
        </w:rPr>
        <w:t xml:space="preserve"> тыс. руб.). </w:t>
      </w:r>
    </w:p>
    <w:p w:rsidR="00003C6B" w:rsidRDefault="00003C6B" w:rsidP="00124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4922" w:rsidRPr="002C1409" w:rsidRDefault="00124922" w:rsidP="001249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D24">
        <w:rPr>
          <w:rFonts w:ascii="Times New Roman" w:hAnsi="Times New Roman" w:cs="Times New Roman"/>
          <w:b/>
          <w:sz w:val="28"/>
          <w:szCs w:val="28"/>
        </w:rPr>
        <w:t>Выводы и предложения по результатам проведенной экспертизы.</w:t>
      </w:r>
    </w:p>
    <w:p w:rsidR="00124922" w:rsidRDefault="00124922" w:rsidP="00124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A98">
        <w:rPr>
          <w:rFonts w:ascii="Times New Roman" w:hAnsi="Times New Roman" w:cs="Times New Roman"/>
          <w:sz w:val="28"/>
          <w:szCs w:val="28"/>
        </w:rPr>
        <w:t xml:space="preserve">Цели и задачи МП определены в основном соответствии с приоритетами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CD2A98">
        <w:rPr>
          <w:rFonts w:ascii="Times New Roman" w:hAnsi="Times New Roman" w:cs="Times New Roman"/>
          <w:sz w:val="28"/>
          <w:szCs w:val="28"/>
        </w:rPr>
        <w:t>осударственной политики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 и Ужурского района в сфере </w:t>
      </w:r>
      <w:r w:rsidR="00AE1FAC">
        <w:rPr>
          <w:rFonts w:ascii="Times New Roman" w:hAnsi="Times New Roman" w:cs="Times New Roman"/>
          <w:sz w:val="28"/>
          <w:szCs w:val="28"/>
        </w:rPr>
        <w:t>молодежной политики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020E" w:rsidRDefault="00ED020E" w:rsidP="00003C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225A82" w:rsidRPr="00292B98">
        <w:rPr>
          <w:rFonts w:ascii="Times New Roman" w:hAnsi="Times New Roman" w:cs="Times New Roman"/>
          <w:sz w:val="28"/>
          <w:szCs w:val="28"/>
        </w:rPr>
        <w:t>следует отметить, что</w:t>
      </w:r>
      <w:r>
        <w:rPr>
          <w:rFonts w:ascii="Times New Roman" w:hAnsi="Times New Roman" w:cs="Times New Roman"/>
          <w:sz w:val="28"/>
          <w:szCs w:val="28"/>
        </w:rPr>
        <w:t xml:space="preserve"> при раскрытии информации по МП</w:t>
      </w:r>
      <w:r w:rsidRPr="00ED02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 приоритетами социально-экономической политики Ужурского района, определенными стратегией социально-экономического развития Ужурского района, с федеральными законами, иными нормативными правовыми актами Российской Федерации, законами Красноярского края, правовыми актами Губернатора Красноярского края и Правительства Красноярского края имеются ссылки, на нормативные акты, утратившие силу:</w:t>
      </w:r>
    </w:p>
    <w:p w:rsidR="00CF364B" w:rsidRDefault="00ED020E" w:rsidP="00CF36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5A82" w:rsidRPr="00292B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-р</w:t>
      </w:r>
      <w:r w:rsidR="00225A82" w:rsidRPr="00292B98">
        <w:rPr>
          <w:rFonts w:ascii="Times New Roman" w:hAnsi="Times New Roman" w:cs="Times New Roman"/>
          <w:sz w:val="28"/>
          <w:szCs w:val="28"/>
        </w:rPr>
        <w:t>аспоряжение от 18 декабря 2006 г. № 1760-р утратил</w:t>
      </w:r>
      <w:r w:rsidR="00225A82">
        <w:rPr>
          <w:rFonts w:ascii="Times New Roman" w:hAnsi="Times New Roman" w:cs="Times New Roman"/>
          <w:sz w:val="28"/>
          <w:szCs w:val="28"/>
        </w:rPr>
        <w:t>о</w:t>
      </w:r>
      <w:r w:rsidR="00225A82" w:rsidRPr="00292B98">
        <w:rPr>
          <w:rFonts w:ascii="Times New Roman" w:hAnsi="Times New Roman" w:cs="Times New Roman"/>
          <w:sz w:val="28"/>
          <w:szCs w:val="28"/>
        </w:rPr>
        <w:t xml:space="preserve"> силу с </w:t>
      </w:r>
      <w:hyperlink r:id="rId10" w:history="1">
        <w:r w:rsidR="00225A82" w:rsidRPr="00292B98">
          <w:rPr>
            <w:rFonts w:ascii="Times New Roman" w:hAnsi="Times New Roman" w:cs="Times New Roman"/>
            <w:sz w:val="28"/>
            <w:szCs w:val="28"/>
          </w:rPr>
          <w:t>29 ноября 2014 года</w:t>
        </w:r>
      </w:hyperlink>
      <w:r w:rsidR="00225A82" w:rsidRPr="00292B98">
        <w:rPr>
          <w:rFonts w:ascii="Times New Roman" w:hAnsi="Times New Roman" w:cs="Times New Roman"/>
          <w:sz w:val="28"/>
          <w:szCs w:val="28"/>
        </w:rPr>
        <w:t xml:space="preserve"> в связи с изданием </w:t>
      </w:r>
      <w:hyperlink r:id="rId11" w:history="1">
        <w:r w:rsidR="00225A82" w:rsidRPr="00292B98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="00225A82" w:rsidRPr="00292B98">
        <w:rPr>
          <w:rFonts w:ascii="Times New Roman" w:hAnsi="Times New Roman" w:cs="Times New Roman"/>
          <w:sz w:val="28"/>
          <w:szCs w:val="28"/>
        </w:rPr>
        <w:t xml:space="preserve"> Правител</w:t>
      </w:r>
      <w:r w:rsidR="00225A82">
        <w:rPr>
          <w:rFonts w:ascii="Times New Roman" w:hAnsi="Times New Roman" w:cs="Times New Roman"/>
          <w:sz w:val="28"/>
          <w:szCs w:val="28"/>
        </w:rPr>
        <w:t>ьства РФ от 29.11.2014 N 2403-р, утвердившего основы государственной молодежной политики Российской Федерации на период до 2025 го</w:t>
      </w:r>
      <w:r>
        <w:rPr>
          <w:rFonts w:ascii="Times New Roman" w:hAnsi="Times New Roman" w:cs="Times New Roman"/>
          <w:sz w:val="28"/>
          <w:szCs w:val="28"/>
        </w:rPr>
        <w:t>да</w:t>
      </w:r>
      <w:r w:rsidR="00CF364B">
        <w:rPr>
          <w:rFonts w:ascii="Times New Roman" w:hAnsi="Times New Roman" w:cs="Times New Roman"/>
          <w:sz w:val="28"/>
          <w:szCs w:val="28"/>
        </w:rPr>
        <w:t xml:space="preserve"> (данный факт фиксировался в заключении финансово-экономической экспертизы в 2018г.).</w:t>
      </w:r>
    </w:p>
    <w:p w:rsidR="00CF364B" w:rsidRPr="00245BAB" w:rsidRDefault="00CF364B" w:rsidP="00CF36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BAB">
        <w:rPr>
          <w:rFonts w:ascii="Times New Roman" w:hAnsi="Times New Roman" w:cs="Times New Roman"/>
          <w:sz w:val="28"/>
          <w:szCs w:val="28"/>
        </w:rPr>
        <w:t>Одними из основополагающих документов, лежащими в основе муниципальной программы, являются 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17.11.2008 № 1662-р и Стратегия социально-экономического развития Сибири до 2020 года, утвержденная распоряжением Правительства РФ от 05.07.2010г. № 1120-р. Документы потеряли свою актуальность в связи с ограничением срока действия (до 2020), в связи с чем не могут быть основой стратегического ориентирования при разработке муниципальной программы, начиная с 2020 года.</w:t>
      </w:r>
    </w:p>
    <w:p w:rsidR="00CF364B" w:rsidRDefault="00CF364B" w:rsidP="00CF3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17D">
        <w:rPr>
          <w:rFonts w:ascii="Times New Roman" w:hAnsi="Times New Roman" w:cs="Times New Roman"/>
          <w:sz w:val="28"/>
          <w:szCs w:val="28"/>
        </w:rPr>
        <w:t>Не нашла отражения одна из важных задач</w:t>
      </w:r>
      <w:r>
        <w:rPr>
          <w:rFonts w:ascii="Times New Roman" w:hAnsi="Times New Roman" w:cs="Times New Roman"/>
          <w:sz w:val="28"/>
          <w:szCs w:val="28"/>
        </w:rPr>
        <w:t xml:space="preserve"> в молодежной политике</w:t>
      </w:r>
      <w:r w:rsidRPr="0094117D">
        <w:rPr>
          <w:rFonts w:ascii="Times New Roman" w:hAnsi="Times New Roman" w:cs="Times New Roman"/>
          <w:sz w:val="28"/>
          <w:szCs w:val="28"/>
        </w:rPr>
        <w:t xml:space="preserve"> - создание</w:t>
      </w:r>
      <w:r>
        <w:rPr>
          <w:rFonts w:ascii="Times New Roman" w:hAnsi="Times New Roman" w:cs="Times New Roman"/>
          <w:sz w:val="28"/>
          <w:szCs w:val="28"/>
        </w:rPr>
        <w:t xml:space="preserve"> условий для повышения культуры информационной безопасности в молодежной среде как эффективного инструмента профилактики </w:t>
      </w:r>
      <w:r>
        <w:rPr>
          <w:rFonts w:ascii="Times New Roman" w:hAnsi="Times New Roman" w:cs="Times New Roman"/>
          <w:sz w:val="28"/>
          <w:szCs w:val="28"/>
        </w:rPr>
        <w:lastRenderedPageBreak/>
        <w:t>экстремизма, дискриминации по социальным, религиозным, расовым, национальным и другим признакам.</w:t>
      </w:r>
    </w:p>
    <w:p w:rsidR="008E573F" w:rsidRDefault="008E573F" w:rsidP="008E57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целом Проект постановления соответствует основным направлениям развития Ужурского района в сфере молодежной политики, при этом МП не предусматривает создание </w:t>
      </w:r>
      <w:r w:rsidRPr="00F36DA3">
        <w:rPr>
          <w:rFonts w:ascii="Times New Roman" w:eastAsia="Calibri" w:hAnsi="Times New Roman" w:cs="Times New Roman"/>
          <w:color w:val="000000"/>
          <w:sz w:val="28"/>
          <w:szCs w:val="28"/>
        </w:rPr>
        <w:t>общественн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ой</w:t>
      </w:r>
      <w:r w:rsidRPr="00F36D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организация «Российский союз сельской молодежи»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запуска </w:t>
      </w:r>
      <w:r w:rsidRPr="00F36DA3">
        <w:rPr>
          <w:rFonts w:ascii="Times New Roman" w:eastAsia="Calibri" w:hAnsi="Times New Roman" w:cs="Times New Roman"/>
          <w:color w:val="000000"/>
          <w:sz w:val="28"/>
          <w:szCs w:val="28"/>
        </w:rPr>
        <w:t>флагманск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ой программы</w:t>
      </w:r>
      <w:r w:rsidRPr="00F36D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«Ты – предприниматель»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8E573F" w:rsidRDefault="008E573F" w:rsidP="008E57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B6233">
        <w:rPr>
          <w:rFonts w:ascii="Times New Roman" w:hAnsi="Times New Roman" w:cs="Times New Roman"/>
          <w:sz w:val="28"/>
          <w:szCs w:val="28"/>
        </w:rPr>
        <w:t>Содержани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6B6233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6B6233">
        <w:rPr>
          <w:rFonts w:ascii="Times New Roman" w:hAnsi="Times New Roman" w:cs="Times New Roman"/>
          <w:sz w:val="28"/>
          <w:szCs w:val="28"/>
        </w:rPr>
        <w:t>в полной мере соответствует макету перечня МП от 26.08.2019 № 537 «</w:t>
      </w:r>
      <w:r w:rsidRPr="006B6233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перечня муниципальных программ Ужурского района»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8E573F" w:rsidRDefault="008E573F" w:rsidP="008E57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Pr="00922C4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паспорте МП наименование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одного из соисполнителей </w:t>
      </w:r>
      <w:r w:rsidRPr="00922C40">
        <w:rPr>
          <w:rFonts w:ascii="Times New Roman" w:eastAsia="Times New Roman" w:hAnsi="Times New Roman" w:cs="Times New Roman"/>
          <w:sz w:val="28"/>
          <w:szCs w:val="20"/>
          <w:lang w:eastAsia="ru-RU"/>
        </w:rPr>
        <w:t>не соответствует официальному наименованию, отраженному в вышеуказанном постановлении № 537. Так, в паспорте МП соисполнителем указано МКУ «Управление образования администрации Ужурского района», следует отразить: МКУ «Управление образования Ужурского района».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Также в постановлении № 537 отсутствует один из соисполнителей отраженный в паспорте МП, а именно «</w:t>
      </w:r>
      <w:r w:rsidRPr="00042A6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администрации городского и сельских поселений Ужурского района</w:t>
      </w:r>
      <w:r w:rsidRPr="00716F2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(данный факт фиксировался в заключении по результатам финансово-экономической экспертизы Проекта в 2018 году). </w:t>
      </w:r>
    </w:p>
    <w:p w:rsidR="008E573F" w:rsidRPr="0057266F" w:rsidRDefault="008E573F" w:rsidP="008E573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-выявлено несоответствие в наименовании подпрограммы 2, так в </w:t>
      </w:r>
      <w:r w:rsidRPr="00716F23">
        <w:rPr>
          <w:rFonts w:ascii="Times New Roman" w:hAnsi="Times New Roman" w:cs="Times New Roman"/>
          <w:sz w:val="28"/>
          <w:szCs w:val="28"/>
        </w:rPr>
        <w:t>вышеуказанном постановлении №537</w:t>
      </w:r>
      <w:r>
        <w:rPr>
          <w:rFonts w:ascii="Times New Roman" w:hAnsi="Times New Roman" w:cs="Times New Roman"/>
          <w:sz w:val="28"/>
          <w:szCs w:val="28"/>
        </w:rPr>
        <w:t xml:space="preserve"> наименование отражено </w:t>
      </w:r>
      <w:r w:rsidRPr="0057266F">
        <w:rPr>
          <w:rFonts w:ascii="Times New Roman" w:hAnsi="Times New Roman" w:cs="Times New Roman"/>
          <w:sz w:val="28"/>
          <w:szCs w:val="28"/>
        </w:rPr>
        <w:t>«</w:t>
      </w:r>
      <w:r w:rsidRPr="0057266F">
        <w:rPr>
          <w:rFonts w:ascii="Times New Roman" w:eastAsia="Calibri" w:hAnsi="Times New Roman" w:cs="Times New Roman"/>
          <w:sz w:val="28"/>
          <w:szCs w:val="28"/>
        </w:rPr>
        <w:t xml:space="preserve">Комплексные меры противодействия злоупотреблению </w:t>
      </w:r>
      <w:proofErr w:type="spellStart"/>
      <w:r w:rsidRPr="0057266F">
        <w:rPr>
          <w:rFonts w:ascii="Times New Roman" w:eastAsia="Calibri" w:hAnsi="Times New Roman" w:cs="Times New Roman"/>
          <w:sz w:val="28"/>
          <w:szCs w:val="28"/>
        </w:rPr>
        <w:t>психоактивными</w:t>
      </w:r>
      <w:proofErr w:type="spellEnd"/>
      <w:r w:rsidRPr="0057266F">
        <w:rPr>
          <w:rFonts w:ascii="Times New Roman" w:eastAsia="Calibri" w:hAnsi="Times New Roman" w:cs="Times New Roman"/>
          <w:sz w:val="28"/>
          <w:szCs w:val="28"/>
        </w:rPr>
        <w:t xml:space="preserve"> веществами. Профилактика безнадзорности и правонарушений </w:t>
      </w:r>
      <w:r w:rsidRPr="0057266F">
        <w:rPr>
          <w:rFonts w:ascii="Times New Roman" w:eastAsia="Calibri" w:hAnsi="Times New Roman" w:cs="Times New Roman"/>
          <w:b/>
          <w:sz w:val="28"/>
          <w:szCs w:val="28"/>
        </w:rPr>
        <w:t>несо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вершеннолетних Ужурского района», </w:t>
      </w:r>
      <w:r w:rsidRPr="0057266F">
        <w:rPr>
          <w:rFonts w:ascii="Times New Roman" w:eastAsia="Calibri" w:hAnsi="Times New Roman" w:cs="Times New Roman"/>
          <w:sz w:val="28"/>
          <w:szCs w:val="28"/>
        </w:rPr>
        <w:t>в паспорте 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57266F">
        <w:rPr>
          <w:rFonts w:ascii="Times New Roman" w:eastAsia="Calibri" w:hAnsi="Times New Roman" w:cs="Times New Roman"/>
          <w:sz w:val="28"/>
          <w:szCs w:val="28"/>
        </w:rPr>
        <w:t>«</w:t>
      </w:r>
      <w:r w:rsidRPr="0057266F">
        <w:rPr>
          <w:rFonts w:ascii="Times New Roman" w:hAnsi="Times New Roman" w:cs="Times New Roman"/>
          <w:sz w:val="28"/>
          <w:szCs w:val="28"/>
        </w:rPr>
        <w:t xml:space="preserve">Комплексные меры противодействия злоупотреблению </w:t>
      </w:r>
      <w:proofErr w:type="spellStart"/>
      <w:r w:rsidRPr="0057266F">
        <w:rPr>
          <w:rFonts w:ascii="Times New Roman" w:hAnsi="Times New Roman" w:cs="Times New Roman"/>
          <w:sz w:val="28"/>
          <w:szCs w:val="28"/>
        </w:rPr>
        <w:t>психоактивными</w:t>
      </w:r>
      <w:proofErr w:type="spellEnd"/>
      <w:r w:rsidRPr="0057266F">
        <w:rPr>
          <w:rFonts w:ascii="Times New Roman" w:hAnsi="Times New Roman" w:cs="Times New Roman"/>
          <w:sz w:val="28"/>
          <w:szCs w:val="28"/>
        </w:rPr>
        <w:t xml:space="preserve"> веществами. Профилактика безнадзорности и правонарушений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7266F">
        <w:rPr>
          <w:rFonts w:ascii="Times New Roman" w:hAnsi="Times New Roman" w:cs="Times New Roman"/>
          <w:sz w:val="28"/>
          <w:szCs w:val="28"/>
        </w:rPr>
        <w:t>.</w:t>
      </w:r>
    </w:p>
    <w:p w:rsidR="008E573F" w:rsidRDefault="008E573F" w:rsidP="008E57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Выявлено несоответствие наименования подпрограммы № 2 в паспорте Программы и паспорте Подпрограммы № 2. </w:t>
      </w:r>
    </w:p>
    <w:p w:rsidR="008E573F" w:rsidRPr="006476E4" w:rsidRDefault="008E573F" w:rsidP="008E57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5CE">
        <w:rPr>
          <w:rFonts w:ascii="Times New Roman" w:hAnsi="Times New Roman" w:cs="Times New Roman"/>
          <w:sz w:val="28"/>
          <w:szCs w:val="28"/>
        </w:rPr>
        <w:t>Муниципальной программой предусмотрено 13 показателей результативности и 5 целевых показателей</w:t>
      </w:r>
      <w:r w:rsidRPr="006476E4">
        <w:rPr>
          <w:rFonts w:ascii="Times New Roman" w:hAnsi="Times New Roman" w:cs="Times New Roman"/>
          <w:sz w:val="28"/>
          <w:szCs w:val="28"/>
        </w:rPr>
        <w:t xml:space="preserve">. Целевые показатели и показатели результативности, по сравнению с действующей редакцией не изменены. </w:t>
      </w:r>
    </w:p>
    <w:p w:rsidR="008E573F" w:rsidRPr="0032030B" w:rsidRDefault="008E573F" w:rsidP="008E573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030B">
        <w:rPr>
          <w:rFonts w:ascii="Times New Roman" w:hAnsi="Times New Roman" w:cs="Times New Roman"/>
          <w:sz w:val="28"/>
          <w:szCs w:val="28"/>
        </w:rPr>
        <w:t xml:space="preserve">Содержание МП не в полной мере соответствуют содержанию, определенному для муниципальных программ постановлением </w:t>
      </w:r>
      <w:r w:rsidRPr="0032030B">
        <w:rPr>
          <w:rFonts w:ascii="Times New Roman" w:hAnsi="Times New Roman"/>
          <w:sz w:val="28"/>
          <w:szCs w:val="28"/>
        </w:rPr>
        <w:t xml:space="preserve">администрации Ужурского района от 12.08.2013 №724 </w:t>
      </w:r>
      <w:r w:rsidRPr="0032030B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Ужурского района от 24.10.2016 № 611, далее – Порядок принятия решений), в том числе:</w:t>
      </w:r>
    </w:p>
    <w:p w:rsidR="008E573F" w:rsidRDefault="008E573F" w:rsidP="008E573F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30B">
        <w:rPr>
          <w:rFonts w:ascii="Times New Roman" w:hAnsi="Times New Roman" w:cs="Times New Roman"/>
          <w:sz w:val="28"/>
          <w:szCs w:val="28"/>
        </w:rPr>
        <w:t xml:space="preserve">- в нарушение подпункта 5 пункта 4.2. «Информация по подпрограммам, отдельным мероприятиям программы» </w:t>
      </w:r>
      <w:r w:rsidRPr="002A06F1">
        <w:rPr>
          <w:rFonts w:ascii="Times New Roman" w:hAnsi="Times New Roman" w:cs="Times New Roman"/>
          <w:sz w:val="28"/>
          <w:szCs w:val="28"/>
        </w:rPr>
        <w:t xml:space="preserve">отсутствует информация об отдельных мероприятиях </w:t>
      </w:r>
      <w:r w:rsidRPr="0032030B">
        <w:rPr>
          <w:rFonts w:ascii="Times New Roman" w:hAnsi="Times New Roman" w:cs="Times New Roman"/>
          <w:sz w:val="28"/>
          <w:szCs w:val="28"/>
        </w:rPr>
        <w:t>МП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573F" w:rsidRDefault="008E573F" w:rsidP="008E573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сравнении с действующей редакцией, из Проекта постановления, исключена одна из задач МП – «</w:t>
      </w:r>
      <w:r w:rsidRPr="00A751CF">
        <w:rPr>
          <w:rFonts w:ascii="Times New Roman" w:hAnsi="Times New Roman" w:cs="Times New Roman"/>
          <w:sz w:val="28"/>
          <w:szCs w:val="28"/>
        </w:rPr>
        <w:t>Способствование закреплению квалифицированных специалистов в муниципальных бюджетных учреждениях Ужурского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751CF">
        <w:rPr>
          <w:rFonts w:ascii="Times New Roman" w:hAnsi="Times New Roman" w:cs="Times New Roman"/>
          <w:sz w:val="28"/>
          <w:szCs w:val="28"/>
        </w:rPr>
        <w:t>.</w:t>
      </w:r>
    </w:p>
    <w:p w:rsidR="008E573F" w:rsidRDefault="008E573F" w:rsidP="008E573F">
      <w:pPr>
        <w:pStyle w:val="a3"/>
        <w:tabs>
          <w:tab w:val="left" w:pos="429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приложении к подпрограмме № 1 «Перечень мероприятий Подпрограммы № 1», неверно отражены задачи. В сравнении с действующей </w:t>
      </w:r>
      <w:r>
        <w:rPr>
          <w:rFonts w:ascii="Times New Roman" w:hAnsi="Times New Roman" w:cs="Times New Roman"/>
          <w:sz w:val="28"/>
          <w:szCs w:val="28"/>
        </w:rPr>
        <w:lastRenderedPageBreak/>
        <w:t>редакцией в подпрограмме № 1 исключены два мероприятия и добавлено одно новое. В подпрограмме № 2 исключена задача – «</w:t>
      </w:r>
      <w:r>
        <w:rPr>
          <w:rFonts w:ascii="Times New Roman" w:hAnsi="Times New Roman"/>
          <w:sz w:val="28"/>
          <w:szCs w:val="28"/>
        </w:rPr>
        <w:t xml:space="preserve">Повышение профессиональной компетентности </w:t>
      </w:r>
      <w:r>
        <w:rPr>
          <w:rFonts w:ascii="Times New Roman" w:hAnsi="Times New Roman"/>
          <w:color w:val="000000"/>
          <w:sz w:val="28"/>
          <w:szCs w:val="28"/>
        </w:rPr>
        <w:t xml:space="preserve">специалистов субъектов системы профилактики Ужурского района». </w:t>
      </w:r>
      <w:r>
        <w:rPr>
          <w:rFonts w:ascii="Times New Roman" w:hAnsi="Times New Roman" w:cs="Times New Roman"/>
          <w:sz w:val="28"/>
          <w:szCs w:val="28"/>
        </w:rPr>
        <w:t>В приложении к подпрограмме № 2 «Перечень мероприятий Подпрограммы № 2», неверно отражена одна из задач. В паспорте подпрограммы № 3 скорректирована цель подпрограммы, в сравнении с действующей редакцией. В приложениях к подпрограмме № 3 «Перечень и значения показателей результативности Подпрограммы № 3» и «Перечень мероприятий Подпрограммы № 3», неверно отражена цель подпрограммы.</w:t>
      </w:r>
    </w:p>
    <w:p w:rsidR="00F024E7" w:rsidRDefault="00F024E7" w:rsidP="00F024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98C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 xml:space="preserve"> МП</w:t>
      </w:r>
      <w:r w:rsidRPr="00DE498C">
        <w:rPr>
          <w:rFonts w:ascii="Times New Roman" w:hAnsi="Times New Roman" w:cs="Times New Roman"/>
          <w:sz w:val="28"/>
          <w:szCs w:val="28"/>
        </w:rPr>
        <w:t xml:space="preserve"> включает в себя основные меры правового регулирования в сфере молодежной политики, направленные на достижение цели и (или) задачи муниципальной программы Ужурского района, отраженные в приложении № 1. Однако, согласно приложения № 1 отражены некорректные НПА, а именно: постановление </w:t>
      </w:r>
      <w:r w:rsidRPr="00DE498C">
        <w:rPr>
          <w:rFonts w:ascii="Times New Roman" w:hAnsi="Times New Roman"/>
          <w:sz w:val="28"/>
          <w:szCs w:val="28"/>
        </w:rPr>
        <w:t xml:space="preserve">Правительства Красноярского края от 30.09.2013 № 519-п и от 30.09.2013 № 514-п, при </w:t>
      </w:r>
      <w:r>
        <w:rPr>
          <w:rFonts w:ascii="Times New Roman" w:hAnsi="Times New Roman"/>
          <w:sz w:val="28"/>
          <w:szCs w:val="28"/>
        </w:rPr>
        <w:t xml:space="preserve">том, </w:t>
      </w:r>
      <w:r w:rsidRPr="00DE498C">
        <w:rPr>
          <w:rFonts w:ascii="Times New Roman" w:hAnsi="Times New Roman"/>
          <w:sz w:val="28"/>
          <w:szCs w:val="28"/>
        </w:rPr>
        <w:t xml:space="preserve">что </w:t>
      </w:r>
      <w:r>
        <w:rPr>
          <w:rFonts w:ascii="Times New Roman" w:hAnsi="Times New Roman"/>
          <w:sz w:val="28"/>
          <w:szCs w:val="28"/>
        </w:rPr>
        <w:t xml:space="preserve">указанное постановление вносит </w:t>
      </w:r>
      <w:r w:rsidRPr="00DE498C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я</w:t>
      </w:r>
      <w:r w:rsidRPr="00DE498C">
        <w:rPr>
          <w:rFonts w:ascii="Times New Roman" w:hAnsi="Times New Roman"/>
          <w:sz w:val="28"/>
          <w:szCs w:val="28"/>
        </w:rPr>
        <w:t xml:space="preserve"> в муниципальную программу в связи с изменением бюджетного финансирования или в связи с необходимостью корректировки целевых показателей. </w:t>
      </w:r>
      <w:r>
        <w:rPr>
          <w:rFonts w:ascii="Times New Roman" w:hAnsi="Times New Roman"/>
          <w:sz w:val="28"/>
          <w:szCs w:val="28"/>
        </w:rPr>
        <w:t xml:space="preserve">Исходя из вышеизложенного, следует, что в графе НПА необходимо указать НПА администрации Ужурского района, так как постановления Правительства Красноярского края не вносят изменения в муниципальные программы.  </w:t>
      </w:r>
    </w:p>
    <w:p w:rsidR="008E573F" w:rsidRDefault="00704A07" w:rsidP="00704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приложении № 1 к программе «Информация об основных мерах правового регулирования в молодежной политике, направленных на достижение цели и (или) задач муниципальной программы Ужурского района» выявлено несоответствие наименования подпрограммы № 2 и паспорте подпрограммы № 2. </w:t>
      </w:r>
    </w:p>
    <w:p w:rsidR="00704A07" w:rsidRPr="0032030B" w:rsidRDefault="00704A07" w:rsidP="00704A07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постановления приложено финансово-экономическое обоснование, содержащее указание общего объема финансирования, в том числе с разбивкой по годам, при этом обоснование не содержит информацию и формулы расчетов, обосновывающие данный объем финансирования.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04A07" w:rsidRDefault="00704A07" w:rsidP="00704A07">
      <w:pPr>
        <w:spacing w:after="0" w:line="240" w:lineRule="auto"/>
        <w:ind w:firstLine="709"/>
        <w:jc w:val="both"/>
      </w:pPr>
      <w:r w:rsidRPr="002B28C0">
        <w:rPr>
          <w:rFonts w:ascii="Times New Roman" w:hAnsi="Times New Roman" w:cs="Times New Roman"/>
          <w:sz w:val="28"/>
          <w:szCs w:val="28"/>
        </w:rPr>
        <w:t>Следует отметить, что в муниципальную программу в течение 2019 года вносились изменения: редакции постановлений администрации района от 25.01.2019 №44, от 13.05.2019 №303, от 05.08.2019 №504, от 25.09.2019 №670, однако в КСК Ужурского района проекты внесения изменений не вносились, что является нарушением требований пункта 3.8. «Порядка принятия решений о разработке муниципальных программ Ужурского района, их формирования и реализации».</w:t>
      </w:r>
    </w:p>
    <w:p w:rsidR="00306687" w:rsidRDefault="00306687" w:rsidP="00306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8D5">
        <w:rPr>
          <w:rFonts w:ascii="Times New Roman" w:hAnsi="Times New Roman" w:cs="Times New Roman"/>
          <w:sz w:val="28"/>
          <w:szCs w:val="28"/>
        </w:rPr>
        <w:t>Общий объем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в период действия </w:t>
      </w:r>
      <w:r w:rsidRPr="00C708D5">
        <w:rPr>
          <w:rFonts w:ascii="Times New Roman" w:hAnsi="Times New Roman" w:cs="Times New Roman"/>
          <w:sz w:val="28"/>
          <w:szCs w:val="28"/>
        </w:rPr>
        <w:t>МП</w:t>
      </w:r>
      <w:r>
        <w:rPr>
          <w:rFonts w:ascii="Times New Roman" w:hAnsi="Times New Roman" w:cs="Times New Roman"/>
          <w:sz w:val="28"/>
          <w:szCs w:val="28"/>
        </w:rPr>
        <w:t xml:space="preserve"> с 2017 по 2022гг.</w:t>
      </w:r>
      <w:r w:rsidRPr="00C708D5">
        <w:rPr>
          <w:rFonts w:ascii="Times New Roman" w:hAnsi="Times New Roman" w:cs="Times New Roman"/>
          <w:sz w:val="28"/>
          <w:szCs w:val="28"/>
        </w:rPr>
        <w:t xml:space="preserve"> (согласно представленного проекта) </w:t>
      </w:r>
      <w:r>
        <w:rPr>
          <w:rFonts w:ascii="Times New Roman" w:hAnsi="Times New Roman" w:cs="Times New Roman"/>
          <w:sz w:val="28"/>
          <w:szCs w:val="28"/>
        </w:rPr>
        <w:t>предусмотрен в объеме 42981,5 тыс. руб., в том числе 2017 – 7690,0 тыс. руб., 2018 – 8688,2 тыс. руб., 2019 – 8437,0 тыс. руб., 2020 – 6349,7 тыс. руб., 2021 – 5466,9 тыс. руб., 2022 – 6349,7 тыс. руб.</w:t>
      </w:r>
    </w:p>
    <w:p w:rsidR="008E573F" w:rsidRDefault="00306687" w:rsidP="003066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A2625">
        <w:rPr>
          <w:rFonts w:ascii="Times New Roman" w:hAnsi="Times New Roman" w:cs="Times New Roman"/>
          <w:sz w:val="28"/>
          <w:szCs w:val="28"/>
        </w:rPr>
        <w:t xml:space="preserve">В экземпляре проекта постановления, предоставленного в контрольно-счетную комиссию, для проведения финансово-экономической экспертизы </w:t>
      </w:r>
      <w:r w:rsidRPr="00BA2625">
        <w:rPr>
          <w:rFonts w:ascii="Times New Roman" w:hAnsi="Times New Roman" w:cs="Times New Roman"/>
          <w:sz w:val="28"/>
          <w:szCs w:val="28"/>
        </w:rPr>
        <w:lastRenderedPageBreak/>
        <w:t>установлена арифметическая ошибка при отражении ресурсного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№ 1</w:t>
      </w:r>
      <w:r w:rsidR="00B71F5C">
        <w:rPr>
          <w:rFonts w:ascii="Times New Roman" w:hAnsi="Times New Roman" w:cs="Times New Roman"/>
          <w:sz w:val="28"/>
          <w:szCs w:val="28"/>
        </w:rPr>
        <w:t>.</w:t>
      </w:r>
    </w:p>
    <w:p w:rsidR="00B71F5C" w:rsidRDefault="00B71F5C" w:rsidP="00B71F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625">
        <w:rPr>
          <w:rFonts w:ascii="Times New Roman" w:hAnsi="Times New Roman" w:cs="Times New Roman"/>
          <w:sz w:val="28"/>
          <w:szCs w:val="28"/>
        </w:rPr>
        <w:t>При данном обстоятельстве нет возможности отразить распределение объемов финансирования по приоритетным направлениям в суммовом и процентном соотношении на 2020-2022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922" w:rsidRDefault="00124922" w:rsidP="00124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4E6B93">
        <w:rPr>
          <w:rFonts w:ascii="Times New Roman" w:hAnsi="Times New Roman" w:cs="Times New Roman"/>
          <w:sz w:val="28"/>
          <w:szCs w:val="28"/>
        </w:rPr>
        <w:t xml:space="preserve">амечания </w:t>
      </w:r>
      <w:r>
        <w:rPr>
          <w:rFonts w:ascii="Times New Roman" w:hAnsi="Times New Roman" w:cs="Times New Roman"/>
          <w:sz w:val="28"/>
          <w:szCs w:val="28"/>
        </w:rPr>
        <w:t>КСК Ужурского района</w:t>
      </w:r>
      <w:r w:rsidRPr="004E6B93">
        <w:rPr>
          <w:rFonts w:ascii="Times New Roman" w:hAnsi="Times New Roman" w:cs="Times New Roman"/>
          <w:sz w:val="28"/>
          <w:szCs w:val="28"/>
        </w:rPr>
        <w:t xml:space="preserve">, изложенные в настоящем заключении подлежат устранению в сроки, установленные </w:t>
      </w:r>
      <w:r>
        <w:rPr>
          <w:rFonts w:ascii="Times New Roman" w:hAnsi="Times New Roman" w:cs="Times New Roman"/>
          <w:sz w:val="28"/>
          <w:szCs w:val="28"/>
        </w:rPr>
        <w:t>частью 2</w:t>
      </w:r>
      <w:r w:rsidRPr="004E6B93">
        <w:rPr>
          <w:rFonts w:ascii="Times New Roman" w:hAnsi="Times New Roman" w:cs="Times New Roman"/>
          <w:sz w:val="28"/>
          <w:szCs w:val="28"/>
        </w:rPr>
        <w:t xml:space="preserve"> статьи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B93">
        <w:rPr>
          <w:rFonts w:ascii="Times New Roman" w:hAnsi="Times New Roman" w:cs="Times New Roman"/>
          <w:sz w:val="28"/>
          <w:szCs w:val="28"/>
        </w:rPr>
        <w:t>179 Бюджетного кодекса Российской Федерации.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03E4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рекомендован к утверждению с учетом замечаний, изложенных в настоящем заключении. </w:t>
      </w:r>
    </w:p>
    <w:p w:rsidR="00124922" w:rsidRDefault="00124922" w:rsidP="00124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33CC" w:rsidRDefault="000633CC" w:rsidP="00283C6D">
      <w:pPr>
        <w:spacing w:after="0" w:line="240" w:lineRule="auto"/>
        <w:ind w:firstLine="567"/>
        <w:jc w:val="both"/>
      </w:pPr>
    </w:p>
    <w:p w:rsidR="00B022BD" w:rsidRDefault="00B022BD" w:rsidP="00283C6D">
      <w:pPr>
        <w:spacing w:after="0" w:line="240" w:lineRule="auto"/>
        <w:ind w:firstLine="567"/>
        <w:jc w:val="both"/>
      </w:pPr>
    </w:p>
    <w:p w:rsidR="00192D05" w:rsidRDefault="00A524E5" w:rsidP="00283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  <w:r w:rsidR="00192D05">
        <w:rPr>
          <w:rFonts w:ascii="Times New Roman" w:hAnsi="Times New Roman"/>
          <w:sz w:val="28"/>
          <w:szCs w:val="28"/>
        </w:rPr>
        <w:t xml:space="preserve"> К</w:t>
      </w:r>
      <w:r w:rsidR="00192D05" w:rsidRPr="00306D65">
        <w:rPr>
          <w:rFonts w:ascii="Times New Roman" w:hAnsi="Times New Roman"/>
          <w:sz w:val="28"/>
          <w:szCs w:val="28"/>
        </w:rPr>
        <w:t xml:space="preserve">СК Ужурского района                 </w:t>
      </w:r>
      <w:r w:rsidR="00192D05">
        <w:rPr>
          <w:rFonts w:ascii="Times New Roman" w:hAnsi="Times New Roman"/>
          <w:sz w:val="28"/>
          <w:szCs w:val="28"/>
        </w:rPr>
        <w:t xml:space="preserve">   </w:t>
      </w:r>
      <w:r w:rsidR="00192D05" w:rsidRPr="00306D65">
        <w:rPr>
          <w:rFonts w:ascii="Times New Roman" w:hAnsi="Times New Roman"/>
          <w:sz w:val="28"/>
          <w:szCs w:val="28"/>
        </w:rPr>
        <w:t xml:space="preserve">          </w:t>
      </w:r>
      <w:r w:rsidR="00192D05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И.Ю.</w:t>
      </w:r>
      <w:r w:rsidR="00F024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Пенкина</w:t>
      </w:r>
    </w:p>
    <w:sectPr w:rsidR="00192D05" w:rsidSect="00F87E1F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F96" w:rsidRDefault="004D6F96" w:rsidP="00A42ADC">
      <w:pPr>
        <w:spacing w:after="0" w:line="240" w:lineRule="auto"/>
      </w:pPr>
      <w:r>
        <w:separator/>
      </w:r>
    </w:p>
  </w:endnote>
  <w:endnote w:type="continuationSeparator" w:id="0">
    <w:p w:rsidR="004D6F96" w:rsidRDefault="004D6F96" w:rsidP="00A4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1"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ADC" w:rsidRDefault="00A42AD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F96" w:rsidRDefault="004D6F96" w:rsidP="00A42ADC">
      <w:pPr>
        <w:spacing w:after="0" w:line="240" w:lineRule="auto"/>
      </w:pPr>
      <w:r>
        <w:separator/>
      </w:r>
    </w:p>
  </w:footnote>
  <w:footnote w:type="continuationSeparator" w:id="0">
    <w:p w:rsidR="004D6F96" w:rsidRDefault="004D6F96" w:rsidP="00A42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65FA0"/>
    <w:multiLevelType w:val="hybridMultilevel"/>
    <w:tmpl w:val="882454B4"/>
    <w:lvl w:ilvl="0" w:tplc="DF7E68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2E92D68"/>
    <w:multiLevelType w:val="hybridMultilevel"/>
    <w:tmpl w:val="E4309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54FDF"/>
    <w:multiLevelType w:val="hybridMultilevel"/>
    <w:tmpl w:val="441EB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9530AA"/>
    <w:multiLevelType w:val="hybridMultilevel"/>
    <w:tmpl w:val="C3C0557E"/>
    <w:lvl w:ilvl="0" w:tplc="1DA49DD6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4">
    <w:nsid w:val="36EF251C"/>
    <w:multiLevelType w:val="hybridMultilevel"/>
    <w:tmpl w:val="6C102492"/>
    <w:lvl w:ilvl="0" w:tplc="CF8E22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A0E5AEA"/>
    <w:multiLevelType w:val="hybridMultilevel"/>
    <w:tmpl w:val="232CA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C82CD2"/>
    <w:multiLevelType w:val="hybridMultilevel"/>
    <w:tmpl w:val="F0D0F768"/>
    <w:lvl w:ilvl="0" w:tplc="EC74B93C">
      <w:start w:val="2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F1729B"/>
    <w:multiLevelType w:val="hybridMultilevel"/>
    <w:tmpl w:val="C6121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8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8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8" w:hanging="21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57AA"/>
    <w:rsid w:val="00001B1F"/>
    <w:rsid w:val="0000289C"/>
    <w:rsid w:val="00003C6B"/>
    <w:rsid w:val="000043BF"/>
    <w:rsid w:val="00005DCC"/>
    <w:rsid w:val="00012433"/>
    <w:rsid w:val="00013815"/>
    <w:rsid w:val="00013D84"/>
    <w:rsid w:val="00013F18"/>
    <w:rsid w:val="00014815"/>
    <w:rsid w:val="00014ABA"/>
    <w:rsid w:val="00020BDE"/>
    <w:rsid w:val="00022A0C"/>
    <w:rsid w:val="00023F00"/>
    <w:rsid w:val="00025E95"/>
    <w:rsid w:val="00032550"/>
    <w:rsid w:val="0003255D"/>
    <w:rsid w:val="000342C5"/>
    <w:rsid w:val="00035F85"/>
    <w:rsid w:val="000408B2"/>
    <w:rsid w:val="00040EEE"/>
    <w:rsid w:val="00041419"/>
    <w:rsid w:val="00042A63"/>
    <w:rsid w:val="00042B79"/>
    <w:rsid w:val="00042BDF"/>
    <w:rsid w:val="00043CDE"/>
    <w:rsid w:val="00047209"/>
    <w:rsid w:val="00047848"/>
    <w:rsid w:val="000504E7"/>
    <w:rsid w:val="00052F8C"/>
    <w:rsid w:val="0005321A"/>
    <w:rsid w:val="000556DE"/>
    <w:rsid w:val="00055987"/>
    <w:rsid w:val="00056EB4"/>
    <w:rsid w:val="00057B1B"/>
    <w:rsid w:val="000612FD"/>
    <w:rsid w:val="000633CC"/>
    <w:rsid w:val="00064044"/>
    <w:rsid w:val="00066AEC"/>
    <w:rsid w:val="00066E2A"/>
    <w:rsid w:val="0006717C"/>
    <w:rsid w:val="000707BE"/>
    <w:rsid w:val="00073527"/>
    <w:rsid w:val="00077B63"/>
    <w:rsid w:val="000836F0"/>
    <w:rsid w:val="00084747"/>
    <w:rsid w:val="00084D87"/>
    <w:rsid w:val="00085E6B"/>
    <w:rsid w:val="00087374"/>
    <w:rsid w:val="0009260E"/>
    <w:rsid w:val="000934A6"/>
    <w:rsid w:val="000A1842"/>
    <w:rsid w:val="000A1C33"/>
    <w:rsid w:val="000A4042"/>
    <w:rsid w:val="000A4AF3"/>
    <w:rsid w:val="000B0F40"/>
    <w:rsid w:val="000B18F3"/>
    <w:rsid w:val="000B2266"/>
    <w:rsid w:val="000B3643"/>
    <w:rsid w:val="000B4B3D"/>
    <w:rsid w:val="000B4FAA"/>
    <w:rsid w:val="000B5937"/>
    <w:rsid w:val="000B6B6A"/>
    <w:rsid w:val="000B79C9"/>
    <w:rsid w:val="000C0310"/>
    <w:rsid w:val="000C57A0"/>
    <w:rsid w:val="000D0834"/>
    <w:rsid w:val="000D090A"/>
    <w:rsid w:val="000D1B01"/>
    <w:rsid w:val="000D26C5"/>
    <w:rsid w:val="000D2AA6"/>
    <w:rsid w:val="000D340F"/>
    <w:rsid w:val="000D6315"/>
    <w:rsid w:val="000E0F51"/>
    <w:rsid w:val="000E63D9"/>
    <w:rsid w:val="000F0209"/>
    <w:rsid w:val="000F0493"/>
    <w:rsid w:val="000F3E10"/>
    <w:rsid w:val="000F5C80"/>
    <w:rsid w:val="000F67ED"/>
    <w:rsid w:val="000F6B33"/>
    <w:rsid w:val="000F720F"/>
    <w:rsid w:val="000F7BEF"/>
    <w:rsid w:val="00102936"/>
    <w:rsid w:val="00106B68"/>
    <w:rsid w:val="00111509"/>
    <w:rsid w:val="0011389B"/>
    <w:rsid w:val="00120FD5"/>
    <w:rsid w:val="001219B8"/>
    <w:rsid w:val="00123D3E"/>
    <w:rsid w:val="00124304"/>
    <w:rsid w:val="00124922"/>
    <w:rsid w:val="00132F40"/>
    <w:rsid w:val="001333DF"/>
    <w:rsid w:val="00137C3A"/>
    <w:rsid w:val="00142A72"/>
    <w:rsid w:val="00144C02"/>
    <w:rsid w:val="001453BC"/>
    <w:rsid w:val="00145646"/>
    <w:rsid w:val="00145E57"/>
    <w:rsid w:val="001464D9"/>
    <w:rsid w:val="00147918"/>
    <w:rsid w:val="00147CFE"/>
    <w:rsid w:val="00161EEB"/>
    <w:rsid w:val="00166FCC"/>
    <w:rsid w:val="00170BEE"/>
    <w:rsid w:val="00171134"/>
    <w:rsid w:val="00173C7C"/>
    <w:rsid w:val="00181544"/>
    <w:rsid w:val="00182B80"/>
    <w:rsid w:val="00186190"/>
    <w:rsid w:val="00186956"/>
    <w:rsid w:val="00187392"/>
    <w:rsid w:val="00190D47"/>
    <w:rsid w:val="00192988"/>
    <w:rsid w:val="00192D05"/>
    <w:rsid w:val="0019537B"/>
    <w:rsid w:val="001957A3"/>
    <w:rsid w:val="00195E5F"/>
    <w:rsid w:val="001A3D60"/>
    <w:rsid w:val="001A4888"/>
    <w:rsid w:val="001B067C"/>
    <w:rsid w:val="001B07DD"/>
    <w:rsid w:val="001B4750"/>
    <w:rsid w:val="001B56DC"/>
    <w:rsid w:val="001B5ED1"/>
    <w:rsid w:val="001C139F"/>
    <w:rsid w:val="001C1FA8"/>
    <w:rsid w:val="001C7E25"/>
    <w:rsid w:val="001D276F"/>
    <w:rsid w:val="001D3266"/>
    <w:rsid w:val="001D3F20"/>
    <w:rsid w:val="001D5002"/>
    <w:rsid w:val="001D5E51"/>
    <w:rsid w:val="001D632D"/>
    <w:rsid w:val="001D7A66"/>
    <w:rsid w:val="001E00CD"/>
    <w:rsid w:val="001E0F51"/>
    <w:rsid w:val="001E19CD"/>
    <w:rsid w:val="001E3355"/>
    <w:rsid w:val="001F02CA"/>
    <w:rsid w:val="001F12B2"/>
    <w:rsid w:val="001F18D0"/>
    <w:rsid w:val="0020012D"/>
    <w:rsid w:val="0020060B"/>
    <w:rsid w:val="00201D2E"/>
    <w:rsid w:val="00206572"/>
    <w:rsid w:val="002124D1"/>
    <w:rsid w:val="0021268D"/>
    <w:rsid w:val="00213BA6"/>
    <w:rsid w:val="00215E24"/>
    <w:rsid w:val="00220F7C"/>
    <w:rsid w:val="002237C9"/>
    <w:rsid w:val="0022482B"/>
    <w:rsid w:val="00225A82"/>
    <w:rsid w:val="00227E8E"/>
    <w:rsid w:val="00231E4C"/>
    <w:rsid w:val="002408FC"/>
    <w:rsid w:val="00241095"/>
    <w:rsid w:val="00241BE2"/>
    <w:rsid w:val="00241EA0"/>
    <w:rsid w:val="002426A5"/>
    <w:rsid w:val="00245BAB"/>
    <w:rsid w:val="00246EB1"/>
    <w:rsid w:val="00250C5F"/>
    <w:rsid w:val="002515D9"/>
    <w:rsid w:val="002520DC"/>
    <w:rsid w:val="002533B5"/>
    <w:rsid w:val="002551DA"/>
    <w:rsid w:val="0025591D"/>
    <w:rsid w:val="00260F65"/>
    <w:rsid w:val="002625D6"/>
    <w:rsid w:val="00265D1F"/>
    <w:rsid w:val="0026619B"/>
    <w:rsid w:val="00271551"/>
    <w:rsid w:val="00272889"/>
    <w:rsid w:val="00274F3B"/>
    <w:rsid w:val="00281A41"/>
    <w:rsid w:val="002827D7"/>
    <w:rsid w:val="00283AAD"/>
    <w:rsid w:val="00283C6D"/>
    <w:rsid w:val="00285CF4"/>
    <w:rsid w:val="00286860"/>
    <w:rsid w:val="002910BB"/>
    <w:rsid w:val="002914A9"/>
    <w:rsid w:val="00292611"/>
    <w:rsid w:val="00292B98"/>
    <w:rsid w:val="0029758D"/>
    <w:rsid w:val="002A06F1"/>
    <w:rsid w:val="002A1C16"/>
    <w:rsid w:val="002A2735"/>
    <w:rsid w:val="002A3821"/>
    <w:rsid w:val="002A4815"/>
    <w:rsid w:val="002A6C57"/>
    <w:rsid w:val="002A7F66"/>
    <w:rsid w:val="002B28C0"/>
    <w:rsid w:val="002B3A1A"/>
    <w:rsid w:val="002B46F8"/>
    <w:rsid w:val="002B65E6"/>
    <w:rsid w:val="002B71BD"/>
    <w:rsid w:val="002C1409"/>
    <w:rsid w:val="002C287D"/>
    <w:rsid w:val="002C2E73"/>
    <w:rsid w:val="002D1099"/>
    <w:rsid w:val="002D1AD4"/>
    <w:rsid w:val="002D75F7"/>
    <w:rsid w:val="002D7B9E"/>
    <w:rsid w:val="002E38C3"/>
    <w:rsid w:val="002E3BC7"/>
    <w:rsid w:val="002E451F"/>
    <w:rsid w:val="002E476E"/>
    <w:rsid w:val="002F2159"/>
    <w:rsid w:val="002F3593"/>
    <w:rsid w:val="002F5DBF"/>
    <w:rsid w:val="002F77E3"/>
    <w:rsid w:val="002F7BEC"/>
    <w:rsid w:val="003028A9"/>
    <w:rsid w:val="00302E6D"/>
    <w:rsid w:val="00302FE3"/>
    <w:rsid w:val="00303E83"/>
    <w:rsid w:val="00306687"/>
    <w:rsid w:val="003066E1"/>
    <w:rsid w:val="00312901"/>
    <w:rsid w:val="00313FDA"/>
    <w:rsid w:val="003175AF"/>
    <w:rsid w:val="0032030B"/>
    <w:rsid w:val="00322840"/>
    <w:rsid w:val="00323BB2"/>
    <w:rsid w:val="003263A9"/>
    <w:rsid w:val="00327BA9"/>
    <w:rsid w:val="0033059F"/>
    <w:rsid w:val="00331064"/>
    <w:rsid w:val="00331788"/>
    <w:rsid w:val="00331C92"/>
    <w:rsid w:val="00334130"/>
    <w:rsid w:val="00335EA7"/>
    <w:rsid w:val="00336687"/>
    <w:rsid w:val="00337C2A"/>
    <w:rsid w:val="00341331"/>
    <w:rsid w:val="00342273"/>
    <w:rsid w:val="003428D3"/>
    <w:rsid w:val="00344A8A"/>
    <w:rsid w:val="00344F1A"/>
    <w:rsid w:val="00346462"/>
    <w:rsid w:val="00346D7B"/>
    <w:rsid w:val="00347060"/>
    <w:rsid w:val="003508A8"/>
    <w:rsid w:val="00350CB3"/>
    <w:rsid w:val="00352B62"/>
    <w:rsid w:val="00355844"/>
    <w:rsid w:val="00362B08"/>
    <w:rsid w:val="00363225"/>
    <w:rsid w:val="00364517"/>
    <w:rsid w:val="00371BDC"/>
    <w:rsid w:val="003736E2"/>
    <w:rsid w:val="00373850"/>
    <w:rsid w:val="003751D5"/>
    <w:rsid w:val="0037604E"/>
    <w:rsid w:val="003802DC"/>
    <w:rsid w:val="00382342"/>
    <w:rsid w:val="00387A62"/>
    <w:rsid w:val="00391FE6"/>
    <w:rsid w:val="0039354B"/>
    <w:rsid w:val="003935B1"/>
    <w:rsid w:val="003938CD"/>
    <w:rsid w:val="00393F52"/>
    <w:rsid w:val="00394405"/>
    <w:rsid w:val="00395378"/>
    <w:rsid w:val="0039787D"/>
    <w:rsid w:val="00397BA4"/>
    <w:rsid w:val="003A1D67"/>
    <w:rsid w:val="003A1E2F"/>
    <w:rsid w:val="003A1E43"/>
    <w:rsid w:val="003A218F"/>
    <w:rsid w:val="003A276B"/>
    <w:rsid w:val="003A5894"/>
    <w:rsid w:val="003A5EAE"/>
    <w:rsid w:val="003A793C"/>
    <w:rsid w:val="003B078A"/>
    <w:rsid w:val="003B0BEE"/>
    <w:rsid w:val="003B0DBB"/>
    <w:rsid w:val="003B0DFA"/>
    <w:rsid w:val="003B1822"/>
    <w:rsid w:val="003B28C1"/>
    <w:rsid w:val="003B4184"/>
    <w:rsid w:val="003C160E"/>
    <w:rsid w:val="003C1F25"/>
    <w:rsid w:val="003C32FF"/>
    <w:rsid w:val="003C69F4"/>
    <w:rsid w:val="003D0C87"/>
    <w:rsid w:val="003D4BD0"/>
    <w:rsid w:val="003E05AC"/>
    <w:rsid w:val="003E402D"/>
    <w:rsid w:val="003F0EC2"/>
    <w:rsid w:val="003F0FF6"/>
    <w:rsid w:val="003F105E"/>
    <w:rsid w:val="003F1DED"/>
    <w:rsid w:val="003F538F"/>
    <w:rsid w:val="003F5907"/>
    <w:rsid w:val="003F7877"/>
    <w:rsid w:val="004029E7"/>
    <w:rsid w:val="004034B2"/>
    <w:rsid w:val="004036D2"/>
    <w:rsid w:val="004163F6"/>
    <w:rsid w:val="00420B84"/>
    <w:rsid w:val="00424114"/>
    <w:rsid w:val="00426076"/>
    <w:rsid w:val="00427481"/>
    <w:rsid w:val="00431E62"/>
    <w:rsid w:val="0044171F"/>
    <w:rsid w:val="00441C4F"/>
    <w:rsid w:val="00443821"/>
    <w:rsid w:val="00443F0D"/>
    <w:rsid w:val="004442CB"/>
    <w:rsid w:val="004464AF"/>
    <w:rsid w:val="00446FF0"/>
    <w:rsid w:val="00461533"/>
    <w:rsid w:val="004639F5"/>
    <w:rsid w:val="004642BB"/>
    <w:rsid w:val="004678FD"/>
    <w:rsid w:val="004707E0"/>
    <w:rsid w:val="004733A4"/>
    <w:rsid w:val="0047459E"/>
    <w:rsid w:val="004762BB"/>
    <w:rsid w:val="00476955"/>
    <w:rsid w:val="0047729E"/>
    <w:rsid w:val="00480CF3"/>
    <w:rsid w:val="00483D24"/>
    <w:rsid w:val="00487826"/>
    <w:rsid w:val="0049050B"/>
    <w:rsid w:val="00490C7C"/>
    <w:rsid w:val="00491994"/>
    <w:rsid w:val="0049625B"/>
    <w:rsid w:val="004A21BC"/>
    <w:rsid w:val="004A27E8"/>
    <w:rsid w:val="004A3882"/>
    <w:rsid w:val="004A3FD0"/>
    <w:rsid w:val="004A42F6"/>
    <w:rsid w:val="004A6F27"/>
    <w:rsid w:val="004B23AB"/>
    <w:rsid w:val="004B3BF6"/>
    <w:rsid w:val="004B6D72"/>
    <w:rsid w:val="004B742B"/>
    <w:rsid w:val="004C0489"/>
    <w:rsid w:val="004C0570"/>
    <w:rsid w:val="004C3390"/>
    <w:rsid w:val="004C4BD6"/>
    <w:rsid w:val="004C70AF"/>
    <w:rsid w:val="004C785C"/>
    <w:rsid w:val="004C7BFB"/>
    <w:rsid w:val="004D0427"/>
    <w:rsid w:val="004D4D45"/>
    <w:rsid w:val="004D57C6"/>
    <w:rsid w:val="004D6577"/>
    <w:rsid w:val="004D6F96"/>
    <w:rsid w:val="004D7844"/>
    <w:rsid w:val="004E202D"/>
    <w:rsid w:val="004E4697"/>
    <w:rsid w:val="004E7C7A"/>
    <w:rsid w:val="004F2151"/>
    <w:rsid w:val="004F29EB"/>
    <w:rsid w:val="004F33E4"/>
    <w:rsid w:val="004F668C"/>
    <w:rsid w:val="004F6C40"/>
    <w:rsid w:val="00501024"/>
    <w:rsid w:val="005037EF"/>
    <w:rsid w:val="00503E32"/>
    <w:rsid w:val="00507F3C"/>
    <w:rsid w:val="0051022A"/>
    <w:rsid w:val="005104C1"/>
    <w:rsid w:val="005115F6"/>
    <w:rsid w:val="00515C06"/>
    <w:rsid w:val="00515C22"/>
    <w:rsid w:val="00516481"/>
    <w:rsid w:val="005172C6"/>
    <w:rsid w:val="005177D6"/>
    <w:rsid w:val="0052313C"/>
    <w:rsid w:val="00524B44"/>
    <w:rsid w:val="005304BD"/>
    <w:rsid w:val="00530754"/>
    <w:rsid w:val="005338E3"/>
    <w:rsid w:val="00533E86"/>
    <w:rsid w:val="005340D2"/>
    <w:rsid w:val="005358B1"/>
    <w:rsid w:val="00537071"/>
    <w:rsid w:val="00546C9E"/>
    <w:rsid w:val="00547950"/>
    <w:rsid w:val="00550627"/>
    <w:rsid w:val="005511C5"/>
    <w:rsid w:val="005521CA"/>
    <w:rsid w:val="0055266F"/>
    <w:rsid w:val="00553E7D"/>
    <w:rsid w:val="00554743"/>
    <w:rsid w:val="00556687"/>
    <w:rsid w:val="00556BDC"/>
    <w:rsid w:val="0056135B"/>
    <w:rsid w:val="00562D3E"/>
    <w:rsid w:val="005646BB"/>
    <w:rsid w:val="0056484B"/>
    <w:rsid w:val="005671CB"/>
    <w:rsid w:val="005673DD"/>
    <w:rsid w:val="0057266F"/>
    <w:rsid w:val="005731F9"/>
    <w:rsid w:val="00574E57"/>
    <w:rsid w:val="0057650D"/>
    <w:rsid w:val="005818F6"/>
    <w:rsid w:val="00581FF6"/>
    <w:rsid w:val="0058550F"/>
    <w:rsid w:val="00585D1D"/>
    <w:rsid w:val="005868F7"/>
    <w:rsid w:val="0059025B"/>
    <w:rsid w:val="00591107"/>
    <w:rsid w:val="005924B8"/>
    <w:rsid w:val="005930AD"/>
    <w:rsid w:val="005933DC"/>
    <w:rsid w:val="00597E5B"/>
    <w:rsid w:val="005A02CD"/>
    <w:rsid w:val="005A225C"/>
    <w:rsid w:val="005A65FE"/>
    <w:rsid w:val="005B33C8"/>
    <w:rsid w:val="005B46E3"/>
    <w:rsid w:val="005B536D"/>
    <w:rsid w:val="005B71D4"/>
    <w:rsid w:val="005C11C5"/>
    <w:rsid w:val="005C2CD1"/>
    <w:rsid w:val="005C680E"/>
    <w:rsid w:val="005D0C75"/>
    <w:rsid w:val="005D1FAE"/>
    <w:rsid w:val="005D1FB0"/>
    <w:rsid w:val="005D443F"/>
    <w:rsid w:val="005D4A05"/>
    <w:rsid w:val="005D4EDA"/>
    <w:rsid w:val="005E0A76"/>
    <w:rsid w:val="005E0DD2"/>
    <w:rsid w:val="005F0A3F"/>
    <w:rsid w:val="005F3B76"/>
    <w:rsid w:val="005F3D67"/>
    <w:rsid w:val="005F56A5"/>
    <w:rsid w:val="006058E2"/>
    <w:rsid w:val="006125FB"/>
    <w:rsid w:val="0061270A"/>
    <w:rsid w:val="00617F81"/>
    <w:rsid w:val="00621A60"/>
    <w:rsid w:val="00621BFB"/>
    <w:rsid w:val="006220F3"/>
    <w:rsid w:val="00622786"/>
    <w:rsid w:val="00626517"/>
    <w:rsid w:val="00626963"/>
    <w:rsid w:val="00630DB0"/>
    <w:rsid w:val="00631B75"/>
    <w:rsid w:val="00631F85"/>
    <w:rsid w:val="006325D1"/>
    <w:rsid w:val="006335FD"/>
    <w:rsid w:val="00635E21"/>
    <w:rsid w:val="00636645"/>
    <w:rsid w:val="00640DAB"/>
    <w:rsid w:val="00642D34"/>
    <w:rsid w:val="006449B9"/>
    <w:rsid w:val="00646A7F"/>
    <w:rsid w:val="006476E4"/>
    <w:rsid w:val="006478F8"/>
    <w:rsid w:val="00647C6E"/>
    <w:rsid w:val="00650273"/>
    <w:rsid w:val="0065772D"/>
    <w:rsid w:val="0066524D"/>
    <w:rsid w:val="0066602B"/>
    <w:rsid w:val="00667461"/>
    <w:rsid w:val="0067002E"/>
    <w:rsid w:val="00670CF0"/>
    <w:rsid w:val="00672FF9"/>
    <w:rsid w:val="0067469E"/>
    <w:rsid w:val="00675AEF"/>
    <w:rsid w:val="00675D6F"/>
    <w:rsid w:val="00680379"/>
    <w:rsid w:val="00681348"/>
    <w:rsid w:val="0068220F"/>
    <w:rsid w:val="00683594"/>
    <w:rsid w:val="00684B20"/>
    <w:rsid w:val="00685698"/>
    <w:rsid w:val="00690652"/>
    <w:rsid w:val="00692A54"/>
    <w:rsid w:val="00695181"/>
    <w:rsid w:val="00696A3C"/>
    <w:rsid w:val="00697223"/>
    <w:rsid w:val="00697DFE"/>
    <w:rsid w:val="006A13D7"/>
    <w:rsid w:val="006A7CE5"/>
    <w:rsid w:val="006B30A9"/>
    <w:rsid w:val="006B40B2"/>
    <w:rsid w:val="006B6DD2"/>
    <w:rsid w:val="006C1037"/>
    <w:rsid w:val="006C34AB"/>
    <w:rsid w:val="006C4766"/>
    <w:rsid w:val="006C4EDF"/>
    <w:rsid w:val="006D37C7"/>
    <w:rsid w:val="006D3F45"/>
    <w:rsid w:val="006D5771"/>
    <w:rsid w:val="006D613A"/>
    <w:rsid w:val="006D7D06"/>
    <w:rsid w:val="006E09AB"/>
    <w:rsid w:val="006E0E4A"/>
    <w:rsid w:val="006E10A1"/>
    <w:rsid w:val="006E139C"/>
    <w:rsid w:val="006E238B"/>
    <w:rsid w:val="006F0229"/>
    <w:rsid w:val="006F3C02"/>
    <w:rsid w:val="006F42EC"/>
    <w:rsid w:val="006F4AD1"/>
    <w:rsid w:val="006F5340"/>
    <w:rsid w:val="006F580F"/>
    <w:rsid w:val="006F6A3D"/>
    <w:rsid w:val="00701FE0"/>
    <w:rsid w:val="0070239D"/>
    <w:rsid w:val="00703692"/>
    <w:rsid w:val="0070499D"/>
    <w:rsid w:val="00704A07"/>
    <w:rsid w:val="00705DD5"/>
    <w:rsid w:val="00712553"/>
    <w:rsid w:val="0071348E"/>
    <w:rsid w:val="007134D8"/>
    <w:rsid w:val="00713B61"/>
    <w:rsid w:val="00714B7E"/>
    <w:rsid w:val="00715D21"/>
    <w:rsid w:val="00715DF9"/>
    <w:rsid w:val="007177F1"/>
    <w:rsid w:val="007220EA"/>
    <w:rsid w:val="007231B6"/>
    <w:rsid w:val="007240E7"/>
    <w:rsid w:val="007269D3"/>
    <w:rsid w:val="00731CA6"/>
    <w:rsid w:val="007341AB"/>
    <w:rsid w:val="00735C33"/>
    <w:rsid w:val="00736ADC"/>
    <w:rsid w:val="00740E4E"/>
    <w:rsid w:val="00740E93"/>
    <w:rsid w:val="00741085"/>
    <w:rsid w:val="00742CC3"/>
    <w:rsid w:val="00744224"/>
    <w:rsid w:val="00746205"/>
    <w:rsid w:val="007472C0"/>
    <w:rsid w:val="007507DC"/>
    <w:rsid w:val="0075246D"/>
    <w:rsid w:val="00752BF5"/>
    <w:rsid w:val="00752D33"/>
    <w:rsid w:val="00754DD5"/>
    <w:rsid w:val="00755BC7"/>
    <w:rsid w:val="00756FDB"/>
    <w:rsid w:val="00760409"/>
    <w:rsid w:val="007637E5"/>
    <w:rsid w:val="00763E0F"/>
    <w:rsid w:val="00764447"/>
    <w:rsid w:val="00771186"/>
    <w:rsid w:val="00772BB4"/>
    <w:rsid w:val="007734A6"/>
    <w:rsid w:val="00774A88"/>
    <w:rsid w:val="0077650D"/>
    <w:rsid w:val="00782429"/>
    <w:rsid w:val="00790B91"/>
    <w:rsid w:val="00792E82"/>
    <w:rsid w:val="00794522"/>
    <w:rsid w:val="007957B7"/>
    <w:rsid w:val="00796BB2"/>
    <w:rsid w:val="00796E19"/>
    <w:rsid w:val="007A17C7"/>
    <w:rsid w:val="007A2B6D"/>
    <w:rsid w:val="007A2DCB"/>
    <w:rsid w:val="007A40DE"/>
    <w:rsid w:val="007A4761"/>
    <w:rsid w:val="007B044F"/>
    <w:rsid w:val="007B0CE7"/>
    <w:rsid w:val="007B1248"/>
    <w:rsid w:val="007B77F2"/>
    <w:rsid w:val="007C6AFF"/>
    <w:rsid w:val="007C75E8"/>
    <w:rsid w:val="007D1B2A"/>
    <w:rsid w:val="007D2FD4"/>
    <w:rsid w:val="007D44FC"/>
    <w:rsid w:val="007D46E7"/>
    <w:rsid w:val="007E0084"/>
    <w:rsid w:val="007E0ACB"/>
    <w:rsid w:val="007E2879"/>
    <w:rsid w:val="007F08A5"/>
    <w:rsid w:val="007F0D35"/>
    <w:rsid w:val="007F17D0"/>
    <w:rsid w:val="007F3B39"/>
    <w:rsid w:val="007F3D85"/>
    <w:rsid w:val="00800188"/>
    <w:rsid w:val="008001E5"/>
    <w:rsid w:val="00803C90"/>
    <w:rsid w:val="008041E0"/>
    <w:rsid w:val="0080655B"/>
    <w:rsid w:val="0080727B"/>
    <w:rsid w:val="00810478"/>
    <w:rsid w:val="00816EC6"/>
    <w:rsid w:val="00821359"/>
    <w:rsid w:val="00821F0A"/>
    <w:rsid w:val="00824F66"/>
    <w:rsid w:val="00826651"/>
    <w:rsid w:val="00827BDB"/>
    <w:rsid w:val="00827C3E"/>
    <w:rsid w:val="00830356"/>
    <w:rsid w:val="00830BEE"/>
    <w:rsid w:val="00831CD5"/>
    <w:rsid w:val="008346FE"/>
    <w:rsid w:val="00835774"/>
    <w:rsid w:val="0084125B"/>
    <w:rsid w:val="008445AF"/>
    <w:rsid w:val="0084526E"/>
    <w:rsid w:val="00851E67"/>
    <w:rsid w:val="008537D5"/>
    <w:rsid w:val="008553B5"/>
    <w:rsid w:val="00855781"/>
    <w:rsid w:val="00855809"/>
    <w:rsid w:val="00856EA9"/>
    <w:rsid w:val="0086242A"/>
    <w:rsid w:val="00862B1C"/>
    <w:rsid w:val="008630FC"/>
    <w:rsid w:val="008647F7"/>
    <w:rsid w:val="008678BF"/>
    <w:rsid w:val="00872780"/>
    <w:rsid w:val="0087423A"/>
    <w:rsid w:val="00880D86"/>
    <w:rsid w:val="00881E73"/>
    <w:rsid w:val="00882B0F"/>
    <w:rsid w:val="0088404B"/>
    <w:rsid w:val="00886CDB"/>
    <w:rsid w:val="00886E5C"/>
    <w:rsid w:val="0089004F"/>
    <w:rsid w:val="00894AB9"/>
    <w:rsid w:val="00897341"/>
    <w:rsid w:val="008A2E3F"/>
    <w:rsid w:val="008A766A"/>
    <w:rsid w:val="008A78ED"/>
    <w:rsid w:val="008B354F"/>
    <w:rsid w:val="008B758D"/>
    <w:rsid w:val="008C175B"/>
    <w:rsid w:val="008C3C6C"/>
    <w:rsid w:val="008C43DA"/>
    <w:rsid w:val="008C46AB"/>
    <w:rsid w:val="008C55B0"/>
    <w:rsid w:val="008C5A7D"/>
    <w:rsid w:val="008C6453"/>
    <w:rsid w:val="008D0F2B"/>
    <w:rsid w:val="008D165C"/>
    <w:rsid w:val="008D2A4C"/>
    <w:rsid w:val="008D4444"/>
    <w:rsid w:val="008D5C9C"/>
    <w:rsid w:val="008D6A37"/>
    <w:rsid w:val="008E28BF"/>
    <w:rsid w:val="008E2E91"/>
    <w:rsid w:val="008E2EF5"/>
    <w:rsid w:val="008E3101"/>
    <w:rsid w:val="008E573F"/>
    <w:rsid w:val="008E5A5C"/>
    <w:rsid w:val="008E5C1E"/>
    <w:rsid w:val="008E6609"/>
    <w:rsid w:val="008E6D82"/>
    <w:rsid w:val="008E7D4B"/>
    <w:rsid w:val="008F263A"/>
    <w:rsid w:val="008F3F08"/>
    <w:rsid w:val="008F5199"/>
    <w:rsid w:val="008F5979"/>
    <w:rsid w:val="008F6420"/>
    <w:rsid w:val="008F7678"/>
    <w:rsid w:val="009005E6"/>
    <w:rsid w:val="00902488"/>
    <w:rsid w:val="00903726"/>
    <w:rsid w:val="00903761"/>
    <w:rsid w:val="0091219F"/>
    <w:rsid w:val="00912D6E"/>
    <w:rsid w:val="00913E8E"/>
    <w:rsid w:val="00914DD2"/>
    <w:rsid w:val="0091720E"/>
    <w:rsid w:val="009176BC"/>
    <w:rsid w:val="00920779"/>
    <w:rsid w:val="009228E3"/>
    <w:rsid w:val="00922C40"/>
    <w:rsid w:val="0093264B"/>
    <w:rsid w:val="0093682C"/>
    <w:rsid w:val="0093754E"/>
    <w:rsid w:val="0094117D"/>
    <w:rsid w:val="009441A4"/>
    <w:rsid w:val="009444EB"/>
    <w:rsid w:val="00944EFC"/>
    <w:rsid w:val="0094500D"/>
    <w:rsid w:val="00952B32"/>
    <w:rsid w:val="00952B78"/>
    <w:rsid w:val="00953F60"/>
    <w:rsid w:val="0095473D"/>
    <w:rsid w:val="00956074"/>
    <w:rsid w:val="00961003"/>
    <w:rsid w:val="0096150A"/>
    <w:rsid w:val="00962252"/>
    <w:rsid w:val="00966B5E"/>
    <w:rsid w:val="00967B6B"/>
    <w:rsid w:val="00970D4E"/>
    <w:rsid w:val="00972518"/>
    <w:rsid w:val="009727EB"/>
    <w:rsid w:val="00976867"/>
    <w:rsid w:val="0097733F"/>
    <w:rsid w:val="00977C17"/>
    <w:rsid w:val="009810B9"/>
    <w:rsid w:val="0098231C"/>
    <w:rsid w:val="00983E4B"/>
    <w:rsid w:val="00986EF4"/>
    <w:rsid w:val="00990D75"/>
    <w:rsid w:val="00995390"/>
    <w:rsid w:val="00995B86"/>
    <w:rsid w:val="009A0A40"/>
    <w:rsid w:val="009A27F5"/>
    <w:rsid w:val="009A4918"/>
    <w:rsid w:val="009A725E"/>
    <w:rsid w:val="009B3179"/>
    <w:rsid w:val="009B3D6B"/>
    <w:rsid w:val="009B687F"/>
    <w:rsid w:val="009B7B55"/>
    <w:rsid w:val="009C07A1"/>
    <w:rsid w:val="009C1267"/>
    <w:rsid w:val="009C13E8"/>
    <w:rsid w:val="009C1A3A"/>
    <w:rsid w:val="009C2DB7"/>
    <w:rsid w:val="009C3207"/>
    <w:rsid w:val="009C4C47"/>
    <w:rsid w:val="009C500C"/>
    <w:rsid w:val="009C562C"/>
    <w:rsid w:val="009C59D9"/>
    <w:rsid w:val="009C788F"/>
    <w:rsid w:val="009D019F"/>
    <w:rsid w:val="009D5A09"/>
    <w:rsid w:val="009D698E"/>
    <w:rsid w:val="009D6DE5"/>
    <w:rsid w:val="009D6FBB"/>
    <w:rsid w:val="009D7A9A"/>
    <w:rsid w:val="009E07B2"/>
    <w:rsid w:val="009E15E4"/>
    <w:rsid w:val="009E2177"/>
    <w:rsid w:val="009E24F7"/>
    <w:rsid w:val="009E4D84"/>
    <w:rsid w:val="009F0F94"/>
    <w:rsid w:val="009F2010"/>
    <w:rsid w:val="009F23F1"/>
    <w:rsid w:val="009F6707"/>
    <w:rsid w:val="009F714B"/>
    <w:rsid w:val="00A00BD2"/>
    <w:rsid w:val="00A02BDC"/>
    <w:rsid w:val="00A052CF"/>
    <w:rsid w:val="00A076BB"/>
    <w:rsid w:val="00A07A9D"/>
    <w:rsid w:val="00A103B0"/>
    <w:rsid w:val="00A11108"/>
    <w:rsid w:val="00A12A71"/>
    <w:rsid w:val="00A14DE6"/>
    <w:rsid w:val="00A14E97"/>
    <w:rsid w:val="00A1791B"/>
    <w:rsid w:val="00A20D92"/>
    <w:rsid w:val="00A21E59"/>
    <w:rsid w:val="00A2201F"/>
    <w:rsid w:val="00A24498"/>
    <w:rsid w:val="00A24FE1"/>
    <w:rsid w:val="00A26900"/>
    <w:rsid w:val="00A34555"/>
    <w:rsid w:val="00A41C06"/>
    <w:rsid w:val="00A42ADC"/>
    <w:rsid w:val="00A45671"/>
    <w:rsid w:val="00A46C53"/>
    <w:rsid w:val="00A46F3D"/>
    <w:rsid w:val="00A47379"/>
    <w:rsid w:val="00A51C77"/>
    <w:rsid w:val="00A524E5"/>
    <w:rsid w:val="00A52778"/>
    <w:rsid w:val="00A569FA"/>
    <w:rsid w:val="00A7222E"/>
    <w:rsid w:val="00A72F35"/>
    <w:rsid w:val="00A73CD6"/>
    <w:rsid w:val="00A73F2D"/>
    <w:rsid w:val="00A751CF"/>
    <w:rsid w:val="00A75309"/>
    <w:rsid w:val="00A81233"/>
    <w:rsid w:val="00A82B53"/>
    <w:rsid w:val="00A83C53"/>
    <w:rsid w:val="00A84793"/>
    <w:rsid w:val="00A851A0"/>
    <w:rsid w:val="00A86412"/>
    <w:rsid w:val="00A878CC"/>
    <w:rsid w:val="00A915B1"/>
    <w:rsid w:val="00A9177B"/>
    <w:rsid w:val="00A93606"/>
    <w:rsid w:val="00A93A2A"/>
    <w:rsid w:val="00A94DDB"/>
    <w:rsid w:val="00AA15E2"/>
    <w:rsid w:val="00AA23CA"/>
    <w:rsid w:val="00AA6972"/>
    <w:rsid w:val="00AA6C50"/>
    <w:rsid w:val="00AB0915"/>
    <w:rsid w:val="00AB0E69"/>
    <w:rsid w:val="00AB12CA"/>
    <w:rsid w:val="00AB388A"/>
    <w:rsid w:val="00AB3B8B"/>
    <w:rsid w:val="00AB40A8"/>
    <w:rsid w:val="00AB41A7"/>
    <w:rsid w:val="00AC1E33"/>
    <w:rsid w:val="00AC26BA"/>
    <w:rsid w:val="00AC26F4"/>
    <w:rsid w:val="00AC37B8"/>
    <w:rsid w:val="00AC50B6"/>
    <w:rsid w:val="00AC7681"/>
    <w:rsid w:val="00AD0DAB"/>
    <w:rsid w:val="00AD1307"/>
    <w:rsid w:val="00AD25D8"/>
    <w:rsid w:val="00AD308B"/>
    <w:rsid w:val="00AD4A2E"/>
    <w:rsid w:val="00AD4DC0"/>
    <w:rsid w:val="00AD5A9D"/>
    <w:rsid w:val="00AD75FD"/>
    <w:rsid w:val="00AD7F56"/>
    <w:rsid w:val="00AE1FAC"/>
    <w:rsid w:val="00AE2B8D"/>
    <w:rsid w:val="00AE3682"/>
    <w:rsid w:val="00AE72B5"/>
    <w:rsid w:val="00AE78D4"/>
    <w:rsid w:val="00AF0DA0"/>
    <w:rsid w:val="00AF21B7"/>
    <w:rsid w:val="00AF24C9"/>
    <w:rsid w:val="00AF3A4E"/>
    <w:rsid w:val="00AF3DD6"/>
    <w:rsid w:val="00AF7148"/>
    <w:rsid w:val="00B022BD"/>
    <w:rsid w:val="00B03BBC"/>
    <w:rsid w:val="00B06B4A"/>
    <w:rsid w:val="00B11769"/>
    <w:rsid w:val="00B11A82"/>
    <w:rsid w:val="00B170E5"/>
    <w:rsid w:val="00B202DF"/>
    <w:rsid w:val="00B21B28"/>
    <w:rsid w:val="00B2224C"/>
    <w:rsid w:val="00B234AD"/>
    <w:rsid w:val="00B24381"/>
    <w:rsid w:val="00B26AA8"/>
    <w:rsid w:val="00B26C41"/>
    <w:rsid w:val="00B27AE8"/>
    <w:rsid w:val="00B27D71"/>
    <w:rsid w:val="00B3107E"/>
    <w:rsid w:val="00B31869"/>
    <w:rsid w:val="00B34667"/>
    <w:rsid w:val="00B3535C"/>
    <w:rsid w:val="00B3655E"/>
    <w:rsid w:val="00B376F4"/>
    <w:rsid w:val="00B41437"/>
    <w:rsid w:val="00B433C0"/>
    <w:rsid w:val="00B43FC4"/>
    <w:rsid w:val="00B44BEF"/>
    <w:rsid w:val="00B44C2C"/>
    <w:rsid w:val="00B45F29"/>
    <w:rsid w:val="00B46EE3"/>
    <w:rsid w:val="00B5119B"/>
    <w:rsid w:val="00B514C8"/>
    <w:rsid w:val="00B571AB"/>
    <w:rsid w:val="00B573A1"/>
    <w:rsid w:val="00B579BA"/>
    <w:rsid w:val="00B60A2D"/>
    <w:rsid w:val="00B675A3"/>
    <w:rsid w:val="00B71F5C"/>
    <w:rsid w:val="00B74892"/>
    <w:rsid w:val="00B76308"/>
    <w:rsid w:val="00B76B9E"/>
    <w:rsid w:val="00B76D27"/>
    <w:rsid w:val="00B80778"/>
    <w:rsid w:val="00B83DF3"/>
    <w:rsid w:val="00B844A5"/>
    <w:rsid w:val="00B857AA"/>
    <w:rsid w:val="00B86088"/>
    <w:rsid w:val="00B86B51"/>
    <w:rsid w:val="00B87A03"/>
    <w:rsid w:val="00B96459"/>
    <w:rsid w:val="00BA2625"/>
    <w:rsid w:val="00BA4DE3"/>
    <w:rsid w:val="00BA55FA"/>
    <w:rsid w:val="00BB0DEE"/>
    <w:rsid w:val="00BB5A47"/>
    <w:rsid w:val="00BB68A6"/>
    <w:rsid w:val="00BB6C73"/>
    <w:rsid w:val="00BC0233"/>
    <w:rsid w:val="00BC0631"/>
    <w:rsid w:val="00BC207C"/>
    <w:rsid w:val="00BC3774"/>
    <w:rsid w:val="00BC603F"/>
    <w:rsid w:val="00BC6846"/>
    <w:rsid w:val="00BD344C"/>
    <w:rsid w:val="00BD5674"/>
    <w:rsid w:val="00BD5757"/>
    <w:rsid w:val="00BE3A91"/>
    <w:rsid w:val="00BE643F"/>
    <w:rsid w:val="00BF02E7"/>
    <w:rsid w:val="00BF4C77"/>
    <w:rsid w:val="00BF787E"/>
    <w:rsid w:val="00C0077F"/>
    <w:rsid w:val="00C04386"/>
    <w:rsid w:val="00C07C13"/>
    <w:rsid w:val="00C158BB"/>
    <w:rsid w:val="00C16E33"/>
    <w:rsid w:val="00C21D9D"/>
    <w:rsid w:val="00C23B0D"/>
    <w:rsid w:val="00C2425A"/>
    <w:rsid w:val="00C26180"/>
    <w:rsid w:val="00C3131C"/>
    <w:rsid w:val="00C31525"/>
    <w:rsid w:val="00C3188E"/>
    <w:rsid w:val="00C32CF2"/>
    <w:rsid w:val="00C32D5B"/>
    <w:rsid w:val="00C33967"/>
    <w:rsid w:val="00C34ED3"/>
    <w:rsid w:val="00C34FF8"/>
    <w:rsid w:val="00C365E1"/>
    <w:rsid w:val="00C377EE"/>
    <w:rsid w:val="00C40BB1"/>
    <w:rsid w:val="00C430C5"/>
    <w:rsid w:val="00C50E8B"/>
    <w:rsid w:val="00C53EBE"/>
    <w:rsid w:val="00C54332"/>
    <w:rsid w:val="00C54496"/>
    <w:rsid w:val="00C574C6"/>
    <w:rsid w:val="00C6178F"/>
    <w:rsid w:val="00C731D8"/>
    <w:rsid w:val="00C73276"/>
    <w:rsid w:val="00C7699F"/>
    <w:rsid w:val="00C8120F"/>
    <w:rsid w:val="00C845C3"/>
    <w:rsid w:val="00C87820"/>
    <w:rsid w:val="00C91538"/>
    <w:rsid w:val="00C943D9"/>
    <w:rsid w:val="00C958DA"/>
    <w:rsid w:val="00C961DF"/>
    <w:rsid w:val="00C962AE"/>
    <w:rsid w:val="00C96728"/>
    <w:rsid w:val="00CA2D77"/>
    <w:rsid w:val="00CA7090"/>
    <w:rsid w:val="00CA7474"/>
    <w:rsid w:val="00CA7E28"/>
    <w:rsid w:val="00CB0DB5"/>
    <w:rsid w:val="00CB1329"/>
    <w:rsid w:val="00CC33BC"/>
    <w:rsid w:val="00CC3571"/>
    <w:rsid w:val="00CC37D6"/>
    <w:rsid w:val="00CC5760"/>
    <w:rsid w:val="00CC7886"/>
    <w:rsid w:val="00CD111D"/>
    <w:rsid w:val="00CD2A98"/>
    <w:rsid w:val="00CD3BEC"/>
    <w:rsid w:val="00CD7AB1"/>
    <w:rsid w:val="00CE4DE3"/>
    <w:rsid w:val="00CE4E0C"/>
    <w:rsid w:val="00CE7F5B"/>
    <w:rsid w:val="00CF01AA"/>
    <w:rsid w:val="00CF0820"/>
    <w:rsid w:val="00CF2025"/>
    <w:rsid w:val="00CF364B"/>
    <w:rsid w:val="00CF6697"/>
    <w:rsid w:val="00CF7BAA"/>
    <w:rsid w:val="00D016BF"/>
    <w:rsid w:val="00D0319A"/>
    <w:rsid w:val="00D04163"/>
    <w:rsid w:val="00D04FBC"/>
    <w:rsid w:val="00D0593E"/>
    <w:rsid w:val="00D05950"/>
    <w:rsid w:val="00D06151"/>
    <w:rsid w:val="00D06A9C"/>
    <w:rsid w:val="00D06E2B"/>
    <w:rsid w:val="00D07466"/>
    <w:rsid w:val="00D14934"/>
    <w:rsid w:val="00D171E6"/>
    <w:rsid w:val="00D1734F"/>
    <w:rsid w:val="00D17B84"/>
    <w:rsid w:val="00D20424"/>
    <w:rsid w:val="00D21018"/>
    <w:rsid w:val="00D27AA5"/>
    <w:rsid w:val="00D33070"/>
    <w:rsid w:val="00D331DC"/>
    <w:rsid w:val="00D37716"/>
    <w:rsid w:val="00D404E9"/>
    <w:rsid w:val="00D409A0"/>
    <w:rsid w:val="00D42F94"/>
    <w:rsid w:val="00D4440D"/>
    <w:rsid w:val="00D466DE"/>
    <w:rsid w:val="00D52108"/>
    <w:rsid w:val="00D560AD"/>
    <w:rsid w:val="00D56A98"/>
    <w:rsid w:val="00D57823"/>
    <w:rsid w:val="00D578D9"/>
    <w:rsid w:val="00D57C6E"/>
    <w:rsid w:val="00D60062"/>
    <w:rsid w:val="00D60FD8"/>
    <w:rsid w:val="00D635CB"/>
    <w:rsid w:val="00D6424C"/>
    <w:rsid w:val="00D65C1C"/>
    <w:rsid w:val="00D76EB1"/>
    <w:rsid w:val="00D7795B"/>
    <w:rsid w:val="00D90A6C"/>
    <w:rsid w:val="00D921DC"/>
    <w:rsid w:val="00D94936"/>
    <w:rsid w:val="00D95384"/>
    <w:rsid w:val="00D96C22"/>
    <w:rsid w:val="00DA09D7"/>
    <w:rsid w:val="00DA4BE7"/>
    <w:rsid w:val="00DA5236"/>
    <w:rsid w:val="00DB266B"/>
    <w:rsid w:val="00DB29E1"/>
    <w:rsid w:val="00DB303C"/>
    <w:rsid w:val="00DB366D"/>
    <w:rsid w:val="00DB5093"/>
    <w:rsid w:val="00DB589D"/>
    <w:rsid w:val="00DB6DA8"/>
    <w:rsid w:val="00DC00C1"/>
    <w:rsid w:val="00DC0244"/>
    <w:rsid w:val="00DC069F"/>
    <w:rsid w:val="00DC11AF"/>
    <w:rsid w:val="00DC25E8"/>
    <w:rsid w:val="00DC56EF"/>
    <w:rsid w:val="00DD20C1"/>
    <w:rsid w:val="00DD22B8"/>
    <w:rsid w:val="00DE0CF5"/>
    <w:rsid w:val="00DE17A3"/>
    <w:rsid w:val="00DE1F6D"/>
    <w:rsid w:val="00DE3DF9"/>
    <w:rsid w:val="00DE4611"/>
    <w:rsid w:val="00DE498C"/>
    <w:rsid w:val="00DE7478"/>
    <w:rsid w:val="00DF1BE2"/>
    <w:rsid w:val="00DF31C0"/>
    <w:rsid w:val="00DF370D"/>
    <w:rsid w:val="00DF6A89"/>
    <w:rsid w:val="00E025B5"/>
    <w:rsid w:val="00E033CA"/>
    <w:rsid w:val="00E07209"/>
    <w:rsid w:val="00E100B7"/>
    <w:rsid w:val="00E14E11"/>
    <w:rsid w:val="00E14E56"/>
    <w:rsid w:val="00E15C1C"/>
    <w:rsid w:val="00E174AE"/>
    <w:rsid w:val="00E17777"/>
    <w:rsid w:val="00E17C5B"/>
    <w:rsid w:val="00E17E73"/>
    <w:rsid w:val="00E21A21"/>
    <w:rsid w:val="00E22D1D"/>
    <w:rsid w:val="00E33D5D"/>
    <w:rsid w:val="00E349C4"/>
    <w:rsid w:val="00E354A7"/>
    <w:rsid w:val="00E35D2D"/>
    <w:rsid w:val="00E37217"/>
    <w:rsid w:val="00E40E00"/>
    <w:rsid w:val="00E412D4"/>
    <w:rsid w:val="00E437FD"/>
    <w:rsid w:val="00E44853"/>
    <w:rsid w:val="00E45698"/>
    <w:rsid w:val="00E50BCF"/>
    <w:rsid w:val="00E57DE8"/>
    <w:rsid w:val="00E60045"/>
    <w:rsid w:val="00E6135B"/>
    <w:rsid w:val="00E64A5D"/>
    <w:rsid w:val="00E6596F"/>
    <w:rsid w:val="00E663E0"/>
    <w:rsid w:val="00E677E5"/>
    <w:rsid w:val="00E7011F"/>
    <w:rsid w:val="00E701C2"/>
    <w:rsid w:val="00E720CD"/>
    <w:rsid w:val="00E73C6E"/>
    <w:rsid w:val="00E73EA8"/>
    <w:rsid w:val="00E77048"/>
    <w:rsid w:val="00E80693"/>
    <w:rsid w:val="00E81547"/>
    <w:rsid w:val="00E82768"/>
    <w:rsid w:val="00E855E3"/>
    <w:rsid w:val="00E8599F"/>
    <w:rsid w:val="00E86777"/>
    <w:rsid w:val="00E90B97"/>
    <w:rsid w:val="00E9155B"/>
    <w:rsid w:val="00EA1102"/>
    <w:rsid w:val="00EA196D"/>
    <w:rsid w:val="00EA1C9C"/>
    <w:rsid w:val="00EA47BF"/>
    <w:rsid w:val="00EB0E9D"/>
    <w:rsid w:val="00EB4663"/>
    <w:rsid w:val="00EC120B"/>
    <w:rsid w:val="00EC1CF8"/>
    <w:rsid w:val="00EC276C"/>
    <w:rsid w:val="00EC6893"/>
    <w:rsid w:val="00EC7A78"/>
    <w:rsid w:val="00ED020E"/>
    <w:rsid w:val="00ED19BA"/>
    <w:rsid w:val="00ED20C8"/>
    <w:rsid w:val="00ED66C7"/>
    <w:rsid w:val="00ED70E3"/>
    <w:rsid w:val="00EE2C94"/>
    <w:rsid w:val="00EE3773"/>
    <w:rsid w:val="00EE4A37"/>
    <w:rsid w:val="00EE72DC"/>
    <w:rsid w:val="00EF50C4"/>
    <w:rsid w:val="00EF6E2E"/>
    <w:rsid w:val="00F00534"/>
    <w:rsid w:val="00F00D17"/>
    <w:rsid w:val="00F01357"/>
    <w:rsid w:val="00F01B01"/>
    <w:rsid w:val="00F024E7"/>
    <w:rsid w:val="00F03369"/>
    <w:rsid w:val="00F034EF"/>
    <w:rsid w:val="00F04068"/>
    <w:rsid w:val="00F06D7E"/>
    <w:rsid w:val="00F0722F"/>
    <w:rsid w:val="00F11C28"/>
    <w:rsid w:val="00F12098"/>
    <w:rsid w:val="00F13E87"/>
    <w:rsid w:val="00F15BEF"/>
    <w:rsid w:val="00F178C9"/>
    <w:rsid w:val="00F2384D"/>
    <w:rsid w:val="00F245A2"/>
    <w:rsid w:val="00F25ECC"/>
    <w:rsid w:val="00F26885"/>
    <w:rsid w:val="00F27CC0"/>
    <w:rsid w:val="00F331A4"/>
    <w:rsid w:val="00F3339A"/>
    <w:rsid w:val="00F349D7"/>
    <w:rsid w:val="00F35E93"/>
    <w:rsid w:val="00F370C6"/>
    <w:rsid w:val="00F37A9B"/>
    <w:rsid w:val="00F420D1"/>
    <w:rsid w:val="00F43101"/>
    <w:rsid w:val="00F46B2D"/>
    <w:rsid w:val="00F46FB7"/>
    <w:rsid w:val="00F54C10"/>
    <w:rsid w:val="00F55A26"/>
    <w:rsid w:val="00F55A3E"/>
    <w:rsid w:val="00F55EBC"/>
    <w:rsid w:val="00F570F2"/>
    <w:rsid w:val="00F60103"/>
    <w:rsid w:val="00F641C7"/>
    <w:rsid w:val="00F6612B"/>
    <w:rsid w:val="00F6752F"/>
    <w:rsid w:val="00F70E8A"/>
    <w:rsid w:val="00F7480E"/>
    <w:rsid w:val="00F75011"/>
    <w:rsid w:val="00F75848"/>
    <w:rsid w:val="00F76D14"/>
    <w:rsid w:val="00F771F7"/>
    <w:rsid w:val="00F777BF"/>
    <w:rsid w:val="00F77A3C"/>
    <w:rsid w:val="00F81DFE"/>
    <w:rsid w:val="00F8218F"/>
    <w:rsid w:val="00F82CA9"/>
    <w:rsid w:val="00F83B85"/>
    <w:rsid w:val="00F845CE"/>
    <w:rsid w:val="00F86F4C"/>
    <w:rsid w:val="00F87E1F"/>
    <w:rsid w:val="00F91A34"/>
    <w:rsid w:val="00F946AF"/>
    <w:rsid w:val="00F953C7"/>
    <w:rsid w:val="00FA0306"/>
    <w:rsid w:val="00FA046B"/>
    <w:rsid w:val="00FA199F"/>
    <w:rsid w:val="00FA2ED2"/>
    <w:rsid w:val="00FA51A3"/>
    <w:rsid w:val="00FA6B60"/>
    <w:rsid w:val="00FB1852"/>
    <w:rsid w:val="00FB24C9"/>
    <w:rsid w:val="00FB445A"/>
    <w:rsid w:val="00FB73B4"/>
    <w:rsid w:val="00FB7767"/>
    <w:rsid w:val="00FC0C09"/>
    <w:rsid w:val="00FC2802"/>
    <w:rsid w:val="00FC3EDF"/>
    <w:rsid w:val="00FC4162"/>
    <w:rsid w:val="00FC419B"/>
    <w:rsid w:val="00FD0266"/>
    <w:rsid w:val="00FD0B41"/>
    <w:rsid w:val="00FD26F4"/>
    <w:rsid w:val="00FD28AE"/>
    <w:rsid w:val="00FD2BD4"/>
    <w:rsid w:val="00FD5340"/>
    <w:rsid w:val="00FD5D1B"/>
    <w:rsid w:val="00FD7E5A"/>
    <w:rsid w:val="00FE1CC3"/>
    <w:rsid w:val="00FE239B"/>
    <w:rsid w:val="00FE242A"/>
    <w:rsid w:val="00FE2968"/>
    <w:rsid w:val="00FE3E66"/>
    <w:rsid w:val="00FF022E"/>
    <w:rsid w:val="00FF195D"/>
    <w:rsid w:val="00FF1DC2"/>
    <w:rsid w:val="00FF25B7"/>
    <w:rsid w:val="00FF4CC1"/>
    <w:rsid w:val="00FF7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DBD193-AC74-4668-AA8F-D9713141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BE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7A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3B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4">
    <w:name w:val="Hyperlink"/>
    <w:basedOn w:val="a0"/>
    <w:rsid w:val="00CD3BEC"/>
    <w:rPr>
      <w:color w:val="0000FF"/>
      <w:sz w:val="28"/>
      <w:szCs w:val="28"/>
      <w:u w:val="single"/>
      <w:lang w:val="ru-RU" w:eastAsia="en-US" w:bidi="ar-SA"/>
    </w:rPr>
  </w:style>
  <w:style w:type="paragraph" w:customStyle="1" w:styleId="a5">
    <w:name w:val="адрес"/>
    <w:basedOn w:val="a"/>
    <w:rsid w:val="00CD3BE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1">
    <w:name w:val="Font Style11"/>
    <w:rsid w:val="00C7327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rsid w:val="00490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490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490C7C"/>
    <w:pPr>
      <w:spacing w:before="160" w:after="0" w:line="26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90C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42ADC"/>
  </w:style>
  <w:style w:type="paragraph" w:styleId="ab">
    <w:name w:val="footer"/>
    <w:basedOn w:val="a"/>
    <w:link w:val="ac"/>
    <w:uiPriority w:val="99"/>
    <w:unhideWhenUsed/>
    <w:rsid w:val="00A42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42ADC"/>
  </w:style>
  <w:style w:type="paragraph" w:styleId="ad">
    <w:name w:val="Balloon Text"/>
    <w:basedOn w:val="a"/>
    <w:link w:val="ae"/>
    <w:uiPriority w:val="99"/>
    <w:semiHidden/>
    <w:unhideWhenUsed/>
    <w:rsid w:val="0034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42273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EB0E9D"/>
    <w:pPr>
      <w:widowControl w:val="0"/>
      <w:suppressAutoHyphens/>
      <w:spacing w:after="0" w:line="100" w:lineRule="atLeast"/>
    </w:pPr>
    <w:rPr>
      <w:rFonts w:ascii="Calibri" w:eastAsia="SimSun" w:hAnsi="Calibri" w:cs="font181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6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6B7EDA24260B9B2E863C65EF99D70151FCF07FBF78BB643999C9E80A42050DB35FFCCDA1A88034BC8A2FE972A609C82E82EFCFDD214Eq9L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46B7EDA24260B9B2E863C65EF99D70152F9F570BE76E66E31C0C5EA0D4D5A1AB416F0CCA1A88830BFD52AFC63FE06CE349DEED1C1234F97qFL6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46B7EDA24260B9B2E863C65EF99D70151FCF07FBF78BB643999C9E80A42050DB35FFCCDA1A88034BC8A2FE972A609C82E82EFCFDD214Eq9LE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46B7EDA24260B9B2E863C65EF99D70152F9F570BE76E66E31C0C5EA0D4D5A1AB416F0CCA1A88830BFD52AFC63FE06CE349DEED1C1234F97qFL6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F25E2-5649-43A5-BCE8-52DA84087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3430</TotalTime>
  <Pages>13</Pages>
  <Words>4759</Words>
  <Characters>27130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SorhO</cp:lastModifiedBy>
  <cp:revision>430</cp:revision>
  <cp:lastPrinted>2017-10-24T09:47:00Z</cp:lastPrinted>
  <dcterms:created xsi:type="dcterms:W3CDTF">2017-11-02T06:27:00Z</dcterms:created>
  <dcterms:modified xsi:type="dcterms:W3CDTF">2019-11-05T09:56:00Z</dcterms:modified>
</cp:coreProperties>
</file>