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7501C4" w:rsidRPr="008F7C00" w:rsidTr="009820FB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9820FB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9820FB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67995" cy="5632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9820FB">
            <w:pPr>
              <w:pStyle w:val="ConsPlusNormal"/>
              <w:widowControl/>
              <w:ind w:firstLine="0"/>
              <w:jc w:val="right"/>
            </w:pPr>
          </w:p>
        </w:tc>
      </w:tr>
      <w:tr w:rsidR="007501C4" w:rsidRPr="00852505" w:rsidTr="009820FB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9820FB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7501C4" w:rsidRPr="000D6AC9" w:rsidRDefault="007501C4" w:rsidP="009820FB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501C4" w:rsidRPr="000D6AC9" w:rsidRDefault="007501C4" w:rsidP="009820FB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501C4" w:rsidRPr="000D6AC9" w:rsidRDefault="007501C4" w:rsidP="009820FB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ДЕПУТАТОВ</w:t>
            </w:r>
          </w:p>
          <w:p w:rsidR="007501C4" w:rsidRPr="000D6AC9" w:rsidRDefault="007501C4" w:rsidP="009820FB">
            <w:pPr>
              <w:jc w:val="center"/>
              <w:rPr>
                <w:szCs w:val="28"/>
              </w:rPr>
            </w:pPr>
          </w:p>
          <w:p w:rsidR="007501C4" w:rsidRPr="000D6AC9" w:rsidRDefault="007501C4" w:rsidP="009820FB">
            <w:pPr>
              <w:jc w:val="center"/>
              <w:rPr>
                <w:b/>
                <w:bCs/>
                <w:sz w:val="36"/>
                <w:szCs w:val="36"/>
              </w:rPr>
            </w:pPr>
            <w:r w:rsidRPr="000D6AC9">
              <w:rPr>
                <w:b/>
                <w:bCs/>
                <w:sz w:val="36"/>
                <w:szCs w:val="36"/>
              </w:rPr>
              <w:t>РЕШЕНИЕ</w:t>
            </w:r>
          </w:p>
          <w:p w:rsidR="007501C4" w:rsidRPr="000D6AC9" w:rsidRDefault="007501C4" w:rsidP="009820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01C4" w:rsidRPr="000D6AC9" w:rsidTr="009820FB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C6A4F" w:rsidP="00AA6AE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01.06</w:t>
            </w:r>
            <w:r w:rsidR="007501C4" w:rsidRPr="000D6AC9">
              <w:rPr>
                <w:szCs w:val="28"/>
              </w:rPr>
              <w:t>.201</w:t>
            </w:r>
            <w:r w:rsidR="007501C4">
              <w:rPr>
                <w:szCs w:val="28"/>
              </w:rPr>
              <w:t>1</w:t>
            </w:r>
            <w:r w:rsidR="007501C4" w:rsidRPr="000D6AC9">
              <w:rPr>
                <w:szCs w:val="28"/>
              </w:rPr>
              <w:t xml:space="preserve">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9820FB">
            <w:pPr>
              <w:jc w:val="center"/>
              <w:rPr>
                <w:szCs w:val="28"/>
              </w:rPr>
            </w:pPr>
            <w:r w:rsidRPr="000D6AC9">
              <w:rPr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7C6A4F" w:rsidRDefault="007C6A4F" w:rsidP="009820F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16-120р</w:t>
            </w:r>
            <w:r w:rsidR="007501C4" w:rsidRPr="007C6A4F">
              <w:rPr>
                <w:szCs w:val="28"/>
              </w:rPr>
              <w:t xml:space="preserve"> </w:t>
            </w:r>
          </w:p>
        </w:tc>
      </w:tr>
      <w:tr w:rsidR="007501C4" w:rsidRPr="000D6AC9" w:rsidTr="009820FB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D10B85" w:rsidRDefault="007501C4" w:rsidP="009820FB">
            <w:pPr>
              <w:pStyle w:val="a3"/>
              <w:widowControl w:val="0"/>
              <w:tabs>
                <w:tab w:val="left" w:pos="4442"/>
              </w:tabs>
            </w:pPr>
          </w:p>
          <w:p w:rsidR="007501C4" w:rsidRPr="000D6AC9" w:rsidRDefault="007501C4" w:rsidP="007501C4">
            <w:pPr>
              <w:pStyle w:val="a3"/>
              <w:tabs>
                <w:tab w:val="left" w:pos="4442"/>
              </w:tabs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Pr="009A1E08">
              <w:rPr>
                <w:szCs w:val="28"/>
              </w:rPr>
              <w:t xml:space="preserve">организации </w:t>
            </w:r>
            <w:r>
              <w:rPr>
                <w:szCs w:val="28"/>
              </w:rPr>
              <w:t>особо охраняемой природной территории</w:t>
            </w:r>
            <w:r w:rsidRPr="009A1E08">
              <w:rPr>
                <w:szCs w:val="28"/>
              </w:rPr>
              <w:t xml:space="preserve"> краевого значения – государственного природного заказника «Салбат» на территории Ужурского района</w:t>
            </w:r>
          </w:p>
        </w:tc>
      </w:tr>
    </w:tbl>
    <w:p w:rsidR="007501C4" w:rsidRDefault="007501C4" w:rsidP="00835A93">
      <w:pPr>
        <w:rPr>
          <w:szCs w:val="28"/>
        </w:rPr>
      </w:pPr>
    </w:p>
    <w:p w:rsidR="007501C4" w:rsidRDefault="00A37FB4" w:rsidP="00835A93">
      <w:pPr>
        <w:rPr>
          <w:szCs w:val="28"/>
        </w:rPr>
      </w:pPr>
      <w:r>
        <w:rPr>
          <w:szCs w:val="28"/>
        </w:rPr>
        <w:t xml:space="preserve">В целях </w:t>
      </w:r>
      <w:r w:rsidRPr="00A37FB4">
        <w:rPr>
          <w:szCs w:val="28"/>
        </w:rPr>
        <w:t>охран</w:t>
      </w:r>
      <w:r>
        <w:rPr>
          <w:szCs w:val="28"/>
        </w:rPr>
        <w:t>ы</w:t>
      </w:r>
      <w:r w:rsidRPr="00A37FB4">
        <w:rPr>
          <w:szCs w:val="28"/>
        </w:rPr>
        <w:t xml:space="preserve"> и воспроизводств</w:t>
      </w:r>
      <w:r>
        <w:rPr>
          <w:szCs w:val="28"/>
        </w:rPr>
        <w:t>а</w:t>
      </w:r>
      <w:r w:rsidRPr="00A37FB4">
        <w:rPr>
          <w:szCs w:val="28"/>
        </w:rPr>
        <w:t xml:space="preserve"> охотничье-промысловых видов животных, сохранени</w:t>
      </w:r>
      <w:r>
        <w:rPr>
          <w:szCs w:val="28"/>
        </w:rPr>
        <w:t>я</w:t>
      </w:r>
      <w:r w:rsidRPr="00A37FB4">
        <w:rPr>
          <w:szCs w:val="28"/>
        </w:rPr>
        <w:t xml:space="preserve"> и восстановлени</w:t>
      </w:r>
      <w:r>
        <w:rPr>
          <w:szCs w:val="28"/>
        </w:rPr>
        <w:t>я</w:t>
      </w:r>
      <w:r w:rsidRPr="00A37FB4">
        <w:rPr>
          <w:szCs w:val="28"/>
        </w:rPr>
        <w:t xml:space="preserve"> численности редких и исчезающих видов зверей и птиц, ценных в научном, хозяйственном и эстетическом отношениях, охран</w:t>
      </w:r>
      <w:r>
        <w:rPr>
          <w:szCs w:val="28"/>
        </w:rPr>
        <w:t>ы</w:t>
      </w:r>
      <w:r w:rsidRPr="00A37FB4">
        <w:rPr>
          <w:szCs w:val="28"/>
        </w:rPr>
        <w:t xml:space="preserve"> мест их обитания, а также сохранени</w:t>
      </w:r>
      <w:r>
        <w:rPr>
          <w:szCs w:val="28"/>
        </w:rPr>
        <w:t>я</w:t>
      </w:r>
      <w:r w:rsidRPr="00A37FB4">
        <w:rPr>
          <w:szCs w:val="28"/>
        </w:rPr>
        <w:t xml:space="preserve"> уникальных археологических и культурных памятников древнего населения Южной Сибири</w:t>
      </w:r>
      <w:r w:rsidR="00261219">
        <w:rPr>
          <w:szCs w:val="28"/>
        </w:rPr>
        <w:t>,</w:t>
      </w:r>
      <w:r>
        <w:rPr>
          <w:szCs w:val="28"/>
        </w:rPr>
        <w:t xml:space="preserve"> Ужурский районный Совет депутатов РЕШИЛ: </w:t>
      </w:r>
    </w:p>
    <w:p w:rsidR="00A37FB4" w:rsidRDefault="00A37FB4" w:rsidP="00835A93">
      <w:pPr>
        <w:rPr>
          <w:szCs w:val="28"/>
        </w:rPr>
      </w:pPr>
    </w:p>
    <w:p w:rsidR="008709AF" w:rsidRDefault="00CA684C" w:rsidP="00835A93">
      <w:pPr>
        <w:rPr>
          <w:szCs w:val="28"/>
        </w:rPr>
      </w:pPr>
      <w:r>
        <w:rPr>
          <w:szCs w:val="28"/>
        </w:rPr>
        <w:t xml:space="preserve">1. </w:t>
      </w:r>
      <w:r w:rsidR="00A37FB4">
        <w:rPr>
          <w:szCs w:val="28"/>
        </w:rPr>
        <w:t>О</w:t>
      </w:r>
      <w:r w:rsidR="00835A93">
        <w:rPr>
          <w:szCs w:val="28"/>
        </w:rPr>
        <w:t>добрить создание государственного комплексного заказника краевого значения «Салбат»</w:t>
      </w:r>
      <w:r w:rsidR="008709AF">
        <w:rPr>
          <w:szCs w:val="28"/>
        </w:rPr>
        <w:t>.</w:t>
      </w:r>
    </w:p>
    <w:p w:rsidR="008709AF" w:rsidRPr="004D57A5" w:rsidRDefault="008709AF" w:rsidP="008709AF">
      <w:pPr>
        <w:pStyle w:val="a3"/>
        <w:widowControl w:val="0"/>
        <w:tabs>
          <w:tab w:val="left" w:pos="-540"/>
        </w:tabs>
        <w:rPr>
          <w:szCs w:val="28"/>
        </w:rPr>
      </w:pPr>
      <w:r w:rsidRPr="004D57A5">
        <w:rPr>
          <w:szCs w:val="28"/>
        </w:rPr>
        <w:tab/>
        <w:t xml:space="preserve">2. Поручить главе района (Г.Н. Кузнецова) согласовать проект положения государственного </w:t>
      </w:r>
      <w:r w:rsidR="00CF7D2E">
        <w:rPr>
          <w:szCs w:val="28"/>
        </w:rPr>
        <w:t xml:space="preserve">комплексного </w:t>
      </w:r>
      <w:r w:rsidRPr="004D57A5">
        <w:rPr>
          <w:szCs w:val="28"/>
        </w:rPr>
        <w:t xml:space="preserve">заказника «Салбат» в </w:t>
      </w:r>
      <w:r w:rsidR="00835A93" w:rsidRPr="004D57A5">
        <w:rPr>
          <w:szCs w:val="28"/>
        </w:rPr>
        <w:t>границ</w:t>
      </w:r>
      <w:r w:rsidRPr="004D57A5">
        <w:rPr>
          <w:szCs w:val="28"/>
        </w:rPr>
        <w:t>ах</w:t>
      </w:r>
      <w:r w:rsidR="00835A93" w:rsidRPr="004D57A5">
        <w:rPr>
          <w:szCs w:val="28"/>
        </w:rPr>
        <w:t xml:space="preserve"> и  режим</w:t>
      </w:r>
      <w:r w:rsidRPr="004D57A5">
        <w:rPr>
          <w:szCs w:val="28"/>
        </w:rPr>
        <w:t>е</w:t>
      </w:r>
      <w:r w:rsidR="00835A93" w:rsidRPr="004D57A5">
        <w:rPr>
          <w:szCs w:val="28"/>
        </w:rPr>
        <w:t xml:space="preserve"> особой охраны проектируемого объекта</w:t>
      </w:r>
      <w:r w:rsidRPr="004D57A5">
        <w:rPr>
          <w:szCs w:val="28"/>
        </w:rPr>
        <w:t xml:space="preserve"> согласно приложению к данному решению. </w:t>
      </w:r>
    </w:p>
    <w:p w:rsidR="00835A93" w:rsidRPr="004D57A5" w:rsidRDefault="008709AF" w:rsidP="008709AF">
      <w:pPr>
        <w:pStyle w:val="a3"/>
        <w:widowControl w:val="0"/>
        <w:tabs>
          <w:tab w:val="left" w:pos="-540"/>
        </w:tabs>
        <w:rPr>
          <w:szCs w:val="28"/>
        </w:rPr>
      </w:pPr>
      <w:r w:rsidRPr="004D57A5">
        <w:rPr>
          <w:szCs w:val="28"/>
        </w:rPr>
        <w:tab/>
        <w:t xml:space="preserve">3. </w:t>
      </w:r>
      <w:r w:rsidR="004D57A5" w:rsidRPr="004D57A5">
        <w:rPr>
          <w:szCs w:val="28"/>
        </w:rPr>
        <w:t>Пункты 2,3 р</w:t>
      </w:r>
      <w:r w:rsidRPr="004D57A5">
        <w:rPr>
          <w:szCs w:val="28"/>
        </w:rPr>
        <w:t>ешени</w:t>
      </w:r>
      <w:r w:rsidR="004D57A5" w:rsidRPr="004D57A5">
        <w:rPr>
          <w:szCs w:val="28"/>
        </w:rPr>
        <w:t>я</w:t>
      </w:r>
      <w:r w:rsidRPr="004D57A5">
        <w:rPr>
          <w:szCs w:val="28"/>
        </w:rPr>
        <w:t xml:space="preserve"> Ужурского </w:t>
      </w:r>
      <w:r w:rsidR="004D57A5" w:rsidRPr="004D57A5">
        <w:rPr>
          <w:szCs w:val="28"/>
        </w:rPr>
        <w:t xml:space="preserve">районного Совета депутатов от </w:t>
      </w:r>
      <w:r w:rsidR="004D57A5" w:rsidRPr="004D57A5">
        <w:t>20.10.2010 г. № 9-69р «</w:t>
      </w:r>
      <w:r w:rsidR="004D57A5" w:rsidRPr="004D57A5">
        <w:rPr>
          <w:szCs w:val="28"/>
        </w:rPr>
        <w:t xml:space="preserve">О публичных слушаниях по вопросу «Об организации на территории Ужурского и Шарыповского районов особо охраняемой природной территории краевого значения – комплексного заказника «Салбат» признать утратившими силу. </w:t>
      </w:r>
      <w:r w:rsidR="00835A93" w:rsidRPr="004D57A5">
        <w:rPr>
          <w:szCs w:val="28"/>
        </w:rPr>
        <w:t xml:space="preserve">   </w:t>
      </w:r>
    </w:p>
    <w:p w:rsidR="00835A93" w:rsidRDefault="00835A93" w:rsidP="00CA684C">
      <w:pPr>
        <w:ind w:firstLine="0"/>
      </w:pPr>
    </w:p>
    <w:p w:rsidR="00CA684C" w:rsidRDefault="00CA684C" w:rsidP="00CA684C">
      <w:pPr>
        <w:ind w:firstLine="0"/>
      </w:pPr>
    </w:p>
    <w:p w:rsidR="00CA684C" w:rsidRDefault="00CA684C" w:rsidP="00CA684C">
      <w:pPr>
        <w:ind w:firstLine="0"/>
      </w:pPr>
    </w:p>
    <w:p w:rsidR="00CA684C" w:rsidRPr="004D57A5" w:rsidRDefault="00CA684C" w:rsidP="00CA684C">
      <w:pPr>
        <w:ind w:firstLine="0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Г.Н. Кузнецова</w:t>
      </w:r>
    </w:p>
    <w:p w:rsidR="00835A93" w:rsidRDefault="00835A93" w:rsidP="00DB70E2"/>
    <w:p w:rsidR="00835A93" w:rsidRDefault="00835A93" w:rsidP="00DB70E2"/>
    <w:p w:rsidR="00CA684C" w:rsidRDefault="00CA684C" w:rsidP="00DB70E2"/>
    <w:p w:rsidR="00CA684C" w:rsidRDefault="00CA684C" w:rsidP="00DB70E2"/>
    <w:p w:rsidR="00CA684C" w:rsidRDefault="00CA684C" w:rsidP="00DB70E2"/>
    <w:p w:rsidR="00CA684C" w:rsidRDefault="00CA684C" w:rsidP="00DB70E2"/>
    <w:p w:rsidR="00CA684C" w:rsidRDefault="00CA684C" w:rsidP="00DB70E2"/>
    <w:tbl>
      <w:tblPr>
        <w:tblW w:w="9423" w:type="dxa"/>
        <w:tblLayout w:type="fixed"/>
        <w:tblLook w:val="01E0"/>
      </w:tblPr>
      <w:tblGrid>
        <w:gridCol w:w="4503"/>
        <w:gridCol w:w="4920"/>
      </w:tblGrid>
      <w:tr w:rsidR="00C42674" w:rsidRPr="008E469D" w:rsidTr="007C6A4F">
        <w:tc>
          <w:tcPr>
            <w:tcW w:w="4503" w:type="dxa"/>
            <w:shd w:val="clear" w:color="auto" w:fill="auto"/>
          </w:tcPr>
          <w:p w:rsidR="00C42674" w:rsidRPr="008E469D" w:rsidRDefault="00C42674" w:rsidP="009820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shd w:val="clear" w:color="auto" w:fill="auto"/>
          </w:tcPr>
          <w:p w:rsidR="00C42674" w:rsidRPr="008E469D" w:rsidRDefault="00C42674" w:rsidP="00C4267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C42674" w:rsidRPr="008E469D" w:rsidRDefault="00C42674" w:rsidP="009820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E469D">
              <w:rPr>
                <w:rFonts w:ascii="Times New Roman" w:hAnsi="Times New Roman" w:cs="Times New Roman"/>
                <w:sz w:val="28"/>
                <w:szCs w:val="28"/>
              </w:rPr>
              <w:t>к решению районного Совета</w:t>
            </w:r>
          </w:p>
          <w:p w:rsidR="00C42674" w:rsidRPr="008E469D" w:rsidRDefault="00C42674" w:rsidP="009820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E469D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от </w:t>
            </w:r>
            <w:r w:rsidR="007C6A4F">
              <w:rPr>
                <w:rFonts w:ascii="Times New Roman" w:hAnsi="Times New Roman" w:cs="Times New Roman"/>
                <w:sz w:val="28"/>
                <w:szCs w:val="28"/>
              </w:rPr>
              <w:t>01.06.2011 г. № 16-120р</w:t>
            </w:r>
          </w:p>
        </w:tc>
      </w:tr>
    </w:tbl>
    <w:p w:rsidR="00C42674" w:rsidRDefault="00C42674" w:rsidP="00C42674">
      <w:pPr>
        <w:ind w:firstLine="0"/>
        <w:rPr>
          <w:szCs w:val="28"/>
        </w:rPr>
      </w:pPr>
    </w:p>
    <w:p w:rsidR="00CA684C" w:rsidRDefault="00C42674" w:rsidP="0059006C">
      <w:pPr>
        <w:ind w:firstLine="0"/>
        <w:jc w:val="center"/>
      </w:pPr>
      <w:r>
        <w:rPr>
          <w:szCs w:val="28"/>
        </w:rPr>
        <w:t>Г</w:t>
      </w:r>
      <w:r w:rsidRPr="004D57A5">
        <w:rPr>
          <w:szCs w:val="28"/>
        </w:rPr>
        <w:t>раниц</w:t>
      </w:r>
      <w:r>
        <w:rPr>
          <w:szCs w:val="28"/>
        </w:rPr>
        <w:t>ы</w:t>
      </w:r>
      <w:r w:rsidRPr="004D57A5">
        <w:rPr>
          <w:szCs w:val="28"/>
        </w:rPr>
        <w:t xml:space="preserve"> и режим охраны</w:t>
      </w:r>
      <w:r>
        <w:rPr>
          <w:szCs w:val="28"/>
        </w:rPr>
        <w:t xml:space="preserve"> особо охраняемой природной территории</w:t>
      </w:r>
      <w:r w:rsidRPr="009A1E08">
        <w:rPr>
          <w:szCs w:val="28"/>
        </w:rPr>
        <w:t xml:space="preserve"> краевого значения – государственного природного заказника «Салбат»</w:t>
      </w:r>
    </w:p>
    <w:p w:rsidR="00C42674" w:rsidRDefault="00C42674" w:rsidP="00DB70E2"/>
    <w:p w:rsidR="00DB70E2" w:rsidRDefault="00DB70E2" w:rsidP="00DB70E2">
      <w:r>
        <w:t xml:space="preserve">Заказник расположен на территории Шарыповского и Ужурского муниципальных районах Красноярского края на землях лесного фонда, водного фонда и сельскохозяйственного назначения. В заказник входят участки лесного фонда в границах Ужурского лесничества (Ужурское участковое лесничество: кв. № 56-98; Ужурское сельское участковое лесничество»: № 9ч, 17ч, 18 овцеплемзавод «Учумский») и Шарыповского лесничества (Парнинское сельское участковое лесничество, кв. № 52ч-55ч, 56, 63-66, 68-80, 84ч, 93ч, 94, 101ч, 102, 103, 115ч, 116, 117, 119ч, 120ч, 121, 122ч, 123-125 совхоз «Оракский»). </w:t>
      </w:r>
    </w:p>
    <w:p w:rsidR="00DB70E2" w:rsidRDefault="00DB70E2" w:rsidP="00DB70E2">
      <w:r>
        <w:t xml:space="preserve">Общая площадь заказника – 19486 гектаров, в том числе на территории Шарыповского района – 10701 гектаров, Ужурского района 8785 – гектаров. </w:t>
      </w:r>
    </w:p>
    <w:p w:rsidR="00DB70E2" w:rsidRPr="0059006C" w:rsidRDefault="00DB70E2" w:rsidP="00DB70E2">
      <w:pPr>
        <w:rPr>
          <w:b/>
        </w:rPr>
      </w:pPr>
      <w:r w:rsidRPr="0059006C">
        <w:rPr>
          <w:b/>
        </w:rPr>
        <w:t xml:space="preserve">Границы: </w:t>
      </w:r>
    </w:p>
    <w:p w:rsidR="00DB70E2" w:rsidRDefault="00DB70E2" w:rsidP="00DB70E2">
      <w:r>
        <w:t xml:space="preserve">северная - от пересечения лесной дороги (от западной стороны кв. № 52 совхоза «Оракский» Парнинского сельского участкового лесничества) с ВЛ-110 кВ С 71 на восток по ВЛ - 110 кВ С 71 до пересечения с административной границей Ужурского и Шарыповского муниципальных районов; </w:t>
      </w:r>
    </w:p>
    <w:p w:rsidR="00DB70E2" w:rsidRDefault="00DB70E2" w:rsidP="00DB70E2">
      <w:r>
        <w:t xml:space="preserve">восточная – от пересечения ВЛ-110 кВ С 71 с административной границей Ужурского и Шарыповского муниципальных районов на юг по административной границе Ужурского и Шарыповского районов до северо-восточного угла кв. № 61 Ужурского участкового лесничества, далее на юг по восточной стороне кв. № 61 Ужурского участкового лесничества до полевой дороги и по ней через кв. № 9 овцеплемзавода «Учумский» до автомобильной дороги Ужур – Копьево, затем на северо-восток по автомобильной дороге Ужур – Копьево до автомобильной дороги, идущей в п. Салбатский, далее по ней на юго-восток проходит 3 км до пересечения с полевой дорогой, затем на юго-запад по этой полевой дороге проходит 7 км, через кв. № 17 овцеплемзавода «Учумский» до пересечения с грунтовой дорогой Кутузовка-Малое Озеро; </w:t>
      </w:r>
    </w:p>
    <w:p w:rsidR="00DB70E2" w:rsidRDefault="00DB70E2" w:rsidP="00DB70E2">
      <w:r>
        <w:t xml:space="preserve">южная - от пересечения полевой дороги и грунтовой дорогой Кутузовка-Малое Озеро на юго-запад по автомобильной дороге Кутузовка - Малое Озеро до ВЭЛ 500 кВ ПС Абаканская ПС 1150 кВ Итатская; </w:t>
      </w:r>
    </w:p>
    <w:p w:rsidR="00DB70E2" w:rsidRDefault="00DB70E2" w:rsidP="00DB70E2">
      <w:r>
        <w:t xml:space="preserve">западная - от пересечения автомобильной дороги Кутузовка – Малое Озеро с ВЭЛ 500 кВ ПС Абаканская ПС 1150 кВ Итатская на северо-запад по ВЭЛ 500 кВ ПС Абаканская ПС 1150 кВ Итатская до полевой дороги в кв. № 101 совхоза «Оракский», затем по этой полевой дороге на северо-восток через кв. № 101, 93 до полевой дороги и западной стороны кв. № 94 </w:t>
      </w:r>
      <w:r>
        <w:lastRenderedPageBreak/>
        <w:t xml:space="preserve">совхоза «Оракский», далее по этой полевой дороге на северо-запад, по западным сторонам кв. № 94, 84, по западным сторона кв. № 70, 68, 65, 63, 52 совхоза «Оракский» до исходной точки северной границы. </w:t>
      </w:r>
    </w:p>
    <w:p w:rsidR="00DB70E2" w:rsidRDefault="00DB70E2" w:rsidP="00DB70E2">
      <w:r>
        <w:t>Территория заказника расположена вне границ населенных пунктов.</w:t>
      </w:r>
    </w:p>
    <w:p w:rsidR="0059006C" w:rsidRDefault="0059006C" w:rsidP="00DB70E2">
      <w:pPr>
        <w:rPr>
          <w:b/>
        </w:rPr>
      </w:pPr>
    </w:p>
    <w:p w:rsidR="00DB70E2" w:rsidRPr="0059006C" w:rsidRDefault="00DB70E2" w:rsidP="00DB70E2">
      <w:pPr>
        <w:rPr>
          <w:b/>
        </w:rPr>
      </w:pPr>
      <w:r w:rsidRPr="0059006C">
        <w:rPr>
          <w:b/>
        </w:rPr>
        <w:t>Режим охраны и природопользования</w:t>
      </w:r>
    </w:p>
    <w:p w:rsidR="00DB70E2" w:rsidRDefault="00DB70E2" w:rsidP="00DB70E2">
      <w:r>
        <w:t xml:space="preserve">1. На территории заказника запрещается: </w:t>
      </w:r>
    </w:p>
    <w:p w:rsidR="00DB70E2" w:rsidRDefault="00DB70E2" w:rsidP="00DB70E2">
      <w:r>
        <w:t xml:space="preserve">ведение охотничьего хозяйства и осуществление охоты; </w:t>
      </w:r>
    </w:p>
    <w:p w:rsidR="00DB70E2" w:rsidRDefault="00DB70E2" w:rsidP="00DB70E2">
      <w:r>
        <w:t xml:space="preserve">сплошные рубки лесных насаждений, за исключением случаев, предусмотренных п. 14; </w:t>
      </w:r>
    </w:p>
    <w:p w:rsidR="00DB70E2" w:rsidRDefault="00DB70E2" w:rsidP="00DB70E2">
      <w:r>
        <w:t xml:space="preserve">проведение гидромелиоративных и ирригационных работ, кроме работ направленных на улучшение качества сельскохозяйственных земель и не нарушающих гидрологический режим оз. Салбат; </w:t>
      </w:r>
    </w:p>
    <w:p w:rsidR="00DB70E2" w:rsidRDefault="00DB70E2" w:rsidP="00DB70E2">
      <w:r>
        <w:t xml:space="preserve">засорение территории отходами производства и потребления; </w:t>
      </w:r>
    </w:p>
    <w:p w:rsidR="00DB70E2" w:rsidRDefault="00DB70E2" w:rsidP="00DB70E2">
      <w:r>
        <w:t xml:space="preserve">хранение ядохимикатов, химических реагентов и других опасных для объектов животного мира и среды их обитания материалов, кроме мест специально оборудованных для хранения опасных веществ, за исключением химических средств защиты растений и минеральных удобрений, используемых в производственной деятельности сельскохозяйственных предприятий и хранящихся на территории этих предприятий; </w:t>
      </w:r>
    </w:p>
    <w:p w:rsidR="00DB70E2" w:rsidRDefault="00DB70E2" w:rsidP="00DB70E2">
      <w:r>
        <w:t xml:space="preserve">движение снегоходной техники (за исключением органов осуществляющих охрану и контроль за соблюдением установленного режима или иных правил охраны и использования природных ресурсов на территории заказника, а также сельскохозяйственных предприятий, осуществляющих деятельность на территории заказника); </w:t>
      </w:r>
    </w:p>
    <w:p w:rsidR="00DB70E2" w:rsidRDefault="00DB70E2" w:rsidP="00DB70E2">
      <w:r>
        <w:t xml:space="preserve">раскопка древних захоронений; </w:t>
      </w:r>
    </w:p>
    <w:p w:rsidR="00DB70E2" w:rsidRDefault="00DB70E2" w:rsidP="00DB70E2">
      <w:r>
        <w:t xml:space="preserve">сбор зоологических и археологических коллекций; </w:t>
      </w:r>
    </w:p>
    <w:p w:rsidR="00DB70E2" w:rsidRDefault="00DB70E2" w:rsidP="00DB70E2">
      <w:r>
        <w:t xml:space="preserve">уничтожение или порча древних наскальных писаниц (петроглифов); </w:t>
      </w:r>
    </w:p>
    <w:p w:rsidR="00DB70E2" w:rsidRDefault="00DB70E2" w:rsidP="00DB70E2">
      <w:r>
        <w:t xml:space="preserve">уничтожение или порча установленных предупредительных и информационных знаков (аншлагов). </w:t>
      </w:r>
    </w:p>
    <w:p w:rsidR="00DB70E2" w:rsidRDefault="00DB70E2" w:rsidP="00DB70E2">
      <w:r>
        <w:t xml:space="preserve">2. Хозяйственная деятельность, на территории заказника, осуществляется в соответствии с действующим законодательством и Положением. </w:t>
      </w:r>
    </w:p>
    <w:p w:rsidR="00DB70E2" w:rsidRDefault="00DB70E2" w:rsidP="00DB70E2">
      <w:r>
        <w:t xml:space="preserve">3. Сельскохозяйственная деятельность юридических лиц, земли которых расположены на территории заказника, направленная на повышение эффективности сельскохозяйственного производства, в том числе строительство, реконструкция, капитальный ремонт объектов, направленное для улучшения хозяйственной деятельности сельскохозяйственных предприятий не ограничивается Положением. </w:t>
      </w:r>
    </w:p>
    <w:p w:rsidR="00DB70E2" w:rsidRDefault="00DB70E2" w:rsidP="00DB70E2">
      <w:r>
        <w:t xml:space="preserve">4. Предоставление в пользование земельных участков и природных ресурсов на территории заказника осуществляется в установленном Порядке в соответствии с законодательством об особо охраняемых природных территориях, гражданским, земельным, водным, лесным и иным законодательством Российской Федерации и Красноярского края. </w:t>
      </w:r>
    </w:p>
    <w:p w:rsidR="00DB70E2" w:rsidRDefault="00DB70E2" w:rsidP="00DB70E2">
      <w:r>
        <w:lastRenderedPageBreak/>
        <w:t xml:space="preserve">5. Граждане, проживающие на данной территории, вправе заготавливать на территории заказника древесину для собственных нужд в соответствии с нормативными правовыми актами Российской Федерации и Красноярского края. </w:t>
      </w:r>
    </w:p>
    <w:p w:rsidR="00DB70E2" w:rsidRDefault="00DB70E2" w:rsidP="00DB70E2">
      <w:r>
        <w:t xml:space="preserve">6. Охрана, защита и воспроизводство лесов осуществляется на основании лесохозяйственного регламента, материалов лесоустройства и натурного обследования лесных участков, в соответствии с установленным режимом охраны заказника. </w:t>
      </w:r>
    </w:p>
    <w:p w:rsidR="00DB70E2" w:rsidRDefault="00DB70E2" w:rsidP="00DB70E2">
      <w:r>
        <w:t xml:space="preserve">7. В границах особо охраняемой природной территории, на землях лесного фонда, проведение выборочных рубок лесных насаждений, в целях охраны, защиты и воспроизводства лесов должно обеспечивать сохранность целевого назначения лесов и выполняемых ими функций. </w:t>
      </w:r>
    </w:p>
    <w:p w:rsidR="00DB70E2" w:rsidRDefault="00DB70E2" w:rsidP="00DB70E2">
      <w:r>
        <w:t xml:space="preserve">8. Собственники земельных участков, землепользователи, землевладельцы и арендаторы земельных участков вправе осуществлять вырубку деревьев и кустарников на сельскохозяйственных угодьях в целях предотвращения земель от зарастания дерево-кустарниковой растительностью. </w:t>
      </w:r>
    </w:p>
    <w:p w:rsidR="00DB70E2" w:rsidRDefault="00DB70E2" w:rsidP="00DB70E2">
      <w:r>
        <w:t xml:space="preserve">9. Санитарно-оздоровительные мероприятия в лесах проводятся в соответствии с Правилами санитарной безопасности в лесах. О проведении санитарно-оздоровительных мероприятий на территории заказника должна быть уведомлено краевое государственное учреждение, специально созданное для охраны особо охраняемых природных территорий краевого значения. </w:t>
      </w:r>
    </w:p>
    <w:p w:rsidR="00DB70E2" w:rsidRDefault="00DB70E2" w:rsidP="00DB70E2">
      <w:r>
        <w:t xml:space="preserve">10. Любительское и спортивное рыболовство, а также рыболовство в целях рыбоводства и воспроизводства осуществляется в соответствии с действующим законодательством. </w:t>
      </w:r>
    </w:p>
    <w:p w:rsidR="00DB70E2" w:rsidRDefault="00DB70E2" w:rsidP="00DB70E2">
      <w:r>
        <w:t xml:space="preserve">11.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краевым законодательством и согласовывается со специально созданным краевым государственным учреждением для охраны особо охраняемых природных территорий краевого значения с последующим представлением информации по результатам работы указанному учреждению. </w:t>
      </w:r>
    </w:p>
    <w:p w:rsidR="00DB70E2" w:rsidRDefault="00DB70E2" w:rsidP="00DB70E2">
      <w:r>
        <w:t xml:space="preserve">12. Изъятие объектов животного мира в научных целях и регулирование их численности на территории заказника осуществляются по разрешениям, выдаваемым в соответствии с законодательством Российской Федерации о животном мире. </w:t>
      </w:r>
    </w:p>
    <w:p w:rsidR="00DB70E2" w:rsidRDefault="00DB70E2" w:rsidP="00DB70E2">
      <w:r>
        <w:t xml:space="preserve">13. Рекреационная и иная разрешенная деятельность на территории заказника должна осуществляться с соблюдением Правил пожарной безопасности в лесах. </w:t>
      </w:r>
    </w:p>
    <w:p w:rsidR="00BD6FF8" w:rsidRDefault="00DB70E2" w:rsidP="00DB70E2">
      <w:r>
        <w:t>14. Установленный режим заказника обязаны соблюдать все без исключения физические и юридические лица, пользователи, владельцы и собственники земельных участков (акваторий, участков лесного фонда), расположенных в границах заказника.</w:t>
      </w:r>
    </w:p>
    <w:sectPr w:rsidR="00BD6FF8" w:rsidSect="0014686C">
      <w:footerReference w:type="default" r:id="rId7"/>
      <w:pgSz w:w="11906" w:h="16838" w:code="9"/>
      <w:pgMar w:top="1134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9C6" w:rsidRDefault="000849C6" w:rsidP="00E72050">
      <w:r>
        <w:separator/>
      </w:r>
    </w:p>
  </w:endnote>
  <w:endnote w:type="continuationSeparator" w:id="1">
    <w:p w:rsidR="000849C6" w:rsidRDefault="000849C6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891"/>
      <w:docPartObj>
        <w:docPartGallery w:val="Page Numbers (Bottom of Page)"/>
        <w:docPartUnique/>
      </w:docPartObj>
    </w:sdtPr>
    <w:sdtContent>
      <w:p w:rsidR="00E72050" w:rsidRDefault="00EE2A0F">
        <w:pPr>
          <w:pStyle w:val="ab"/>
          <w:jc w:val="right"/>
        </w:pPr>
        <w:fldSimple w:instr=" PAGE   \* MERGEFORMAT ">
          <w:r w:rsidR="00087300">
            <w:rPr>
              <w:noProof/>
            </w:rPr>
            <w:t>1</w:t>
          </w:r>
        </w:fldSimple>
      </w:p>
    </w:sdtContent>
  </w:sdt>
  <w:p w:rsidR="00E72050" w:rsidRPr="00E72050" w:rsidRDefault="00E72050">
    <w:pPr>
      <w:pStyle w:val="ab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9C6" w:rsidRDefault="000849C6" w:rsidP="00E72050">
      <w:r>
        <w:separator/>
      </w:r>
    </w:p>
  </w:footnote>
  <w:footnote w:type="continuationSeparator" w:id="1">
    <w:p w:rsidR="000849C6" w:rsidRDefault="000849C6" w:rsidP="00E72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E2"/>
    <w:rsid w:val="000849C6"/>
    <w:rsid w:val="00087300"/>
    <w:rsid w:val="000D215B"/>
    <w:rsid w:val="0014686C"/>
    <w:rsid w:val="001B2446"/>
    <w:rsid w:val="00261219"/>
    <w:rsid w:val="00294F20"/>
    <w:rsid w:val="0036009A"/>
    <w:rsid w:val="0038033B"/>
    <w:rsid w:val="00454BBC"/>
    <w:rsid w:val="004D57A5"/>
    <w:rsid w:val="0059006C"/>
    <w:rsid w:val="0071538E"/>
    <w:rsid w:val="00721CB6"/>
    <w:rsid w:val="007501C4"/>
    <w:rsid w:val="007C6A4F"/>
    <w:rsid w:val="008171BA"/>
    <w:rsid w:val="00835A93"/>
    <w:rsid w:val="008709AF"/>
    <w:rsid w:val="00894CF0"/>
    <w:rsid w:val="009B7FE0"/>
    <w:rsid w:val="00A37FB4"/>
    <w:rsid w:val="00AA6AE3"/>
    <w:rsid w:val="00AD63A7"/>
    <w:rsid w:val="00BD6FF8"/>
    <w:rsid w:val="00C17DE7"/>
    <w:rsid w:val="00C42674"/>
    <w:rsid w:val="00CA684C"/>
    <w:rsid w:val="00CF7D2E"/>
    <w:rsid w:val="00D31F0E"/>
    <w:rsid w:val="00DB00FD"/>
    <w:rsid w:val="00DB70E2"/>
    <w:rsid w:val="00E35F34"/>
    <w:rsid w:val="00E72050"/>
    <w:rsid w:val="00EE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7501C4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7501C4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2674"/>
    <w:pPr>
      <w:ind w:firstLine="0"/>
      <w:jc w:val="left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42674"/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2050"/>
  </w:style>
  <w:style w:type="paragraph" w:styleId="ab">
    <w:name w:val="footer"/>
    <w:basedOn w:val="a"/>
    <w:link w:val="ac"/>
    <w:uiPriority w:val="99"/>
    <w:unhideWhenUsed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8</cp:revision>
  <cp:lastPrinted>2011-06-06T03:22:00Z</cp:lastPrinted>
  <dcterms:created xsi:type="dcterms:W3CDTF">2011-05-31T06:31:00Z</dcterms:created>
  <dcterms:modified xsi:type="dcterms:W3CDTF">2011-06-07T01:33:00Z</dcterms:modified>
</cp:coreProperties>
</file>