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EA" w:rsidRPr="00A61AB2" w:rsidRDefault="00C407EA" w:rsidP="00AB3AAB">
      <w:pPr>
        <w:tabs>
          <w:tab w:val="left" w:pos="1276"/>
        </w:tabs>
        <w:spacing w:line="276" w:lineRule="auto"/>
        <w:ind w:left="-709"/>
        <w:jc w:val="center"/>
        <w:rPr>
          <w:rStyle w:val="a"/>
          <w:sz w:val="30"/>
          <w:szCs w:val="30"/>
        </w:rPr>
      </w:pPr>
      <w:r w:rsidRPr="00A61AB2">
        <w:rPr>
          <w:rStyle w:val="a"/>
          <w:sz w:val="30"/>
          <w:szCs w:val="30"/>
        </w:rPr>
        <w:t>Геральдическое описание и обоснование символики герба</w:t>
      </w:r>
    </w:p>
    <w:p w:rsidR="00C407EA" w:rsidRPr="00A61AB2" w:rsidRDefault="00C407EA" w:rsidP="00AB3AAB">
      <w:pPr>
        <w:tabs>
          <w:tab w:val="left" w:pos="1276"/>
        </w:tabs>
        <w:spacing w:line="276" w:lineRule="auto"/>
        <w:ind w:left="-709"/>
        <w:jc w:val="center"/>
        <w:rPr>
          <w:rStyle w:val="a"/>
          <w:sz w:val="30"/>
          <w:szCs w:val="30"/>
        </w:rPr>
      </w:pPr>
      <w:r w:rsidRPr="00A61AB2">
        <w:rPr>
          <w:rStyle w:val="a"/>
          <w:sz w:val="30"/>
          <w:szCs w:val="30"/>
        </w:rPr>
        <w:t>Прилужского сельсовета</w:t>
      </w:r>
    </w:p>
    <w:p w:rsidR="00C407EA" w:rsidRPr="00A61AB2" w:rsidRDefault="00C407EA" w:rsidP="00AB3AAB">
      <w:pPr>
        <w:tabs>
          <w:tab w:val="left" w:pos="1276"/>
        </w:tabs>
        <w:spacing w:line="276" w:lineRule="auto"/>
        <w:ind w:left="-709" w:firstLine="540"/>
        <w:jc w:val="center"/>
        <w:rPr>
          <w:rStyle w:val="a"/>
          <w:sz w:val="30"/>
          <w:szCs w:val="30"/>
        </w:rPr>
      </w:pPr>
    </w:p>
    <w:p w:rsidR="00C407EA" w:rsidRPr="00A61AB2" w:rsidRDefault="00C407EA" w:rsidP="00AB3AAB">
      <w:pPr>
        <w:pStyle w:val="BodyText2"/>
        <w:spacing w:line="252" w:lineRule="auto"/>
        <w:ind w:left="-709" w:firstLine="540"/>
        <w:rPr>
          <w:sz w:val="30"/>
          <w:szCs w:val="30"/>
        </w:rPr>
      </w:pPr>
      <w:r w:rsidRPr="00A61AB2">
        <w:rPr>
          <w:sz w:val="30"/>
          <w:szCs w:val="30"/>
        </w:rPr>
        <w:t xml:space="preserve">Геральдическое описание герба </w:t>
      </w:r>
      <w:r w:rsidRPr="00A61AB2">
        <w:rPr>
          <w:iCs/>
          <w:sz w:val="30"/>
          <w:szCs w:val="30"/>
        </w:rPr>
        <w:t>Прилужского сельсовета</w:t>
      </w:r>
      <w:r w:rsidRPr="00A61AB2">
        <w:rPr>
          <w:sz w:val="30"/>
          <w:szCs w:val="30"/>
        </w:rPr>
        <w:t xml:space="preserve"> гласит:</w:t>
      </w:r>
    </w:p>
    <w:p w:rsidR="00C407EA" w:rsidRPr="00A61AB2" w:rsidRDefault="00C407EA" w:rsidP="00AB3AAB">
      <w:pPr>
        <w:tabs>
          <w:tab w:val="left" w:pos="1276"/>
        </w:tabs>
        <w:spacing w:line="252" w:lineRule="auto"/>
        <w:ind w:left="-709" w:firstLine="540"/>
        <w:jc w:val="both"/>
        <w:rPr>
          <w:rStyle w:val="a"/>
          <w:b w:val="0"/>
          <w:sz w:val="30"/>
          <w:szCs w:val="30"/>
        </w:rPr>
      </w:pPr>
      <w:r w:rsidRPr="00A61AB2">
        <w:rPr>
          <w:b/>
          <w:color w:val="000000"/>
          <w:sz w:val="30"/>
          <w:szCs w:val="30"/>
        </w:rPr>
        <w:t>«В зеленом и лазоревом поле, разбитом пониженным золотым выгнутым поясом, обремененным тремя лазоревыми цветками василька с золотыми сердцевинами - поставленный на этом поясе золотой, перевязанный червленой лентой, сноп; в лазури всё сопровождено серебряным хариусом»</w:t>
      </w:r>
    </w:p>
    <w:p w:rsidR="00C407EA" w:rsidRPr="00A61AB2" w:rsidRDefault="00C407EA" w:rsidP="00AB3AAB">
      <w:pPr>
        <w:spacing w:line="252" w:lineRule="auto"/>
        <w:ind w:left="-709" w:firstLine="567"/>
        <w:jc w:val="both"/>
        <w:rPr>
          <w:sz w:val="30"/>
          <w:szCs w:val="30"/>
        </w:rPr>
      </w:pPr>
      <w:r w:rsidRPr="00A61AB2">
        <w:rPr>
          <w:sz w:val="30"/>
          <w:szCs w:val="30"/>
        </w:rPr>
        <w:t>Символика герба Прилужского сельсовета многозначна:</w:t>
      </w:r>
    </w:p>
    <w:p w:rsidR="00C407EA" w:rsidRPr="00A61AB2" w:rsidRDefault="00C407EA" w:rsidP="00AB3AAB">
      <w:pPr>
        <w:spacing w:line="252" w:lineRule="auto"/>
        <w:ind w:left="-709" w:firstLine="567"/>
        <w:jc w:val="both"/>
        <w:rPr>
          <w:sz w:val="30"/>
          <w:szCs w:val="30"/>
        </w:rPr>
      </w:pPr>
      <w:r w:rsidRPr="00A61AB2">
        <w:rPr>
          <w:sz w:val="30"/>
          <w:szCs w:val="30"/>
        </w:rPr>
        <w:t>- три цветка василька – символ трех населенных пунктов, составляющих единое поселение – село Прилужье, деревни Светлая и Тургужан. Как луговые цветы васильки косвенно указывают на название села (при луге) и одноименного сельсовета;</w:t>
      </w:r>
    </w:p>
    <w:p w:rsidR="00C407EA" w:rsidRPr="00A61AB2" w:rsidRDefault="00C407EA" w:rsidP="00AB3AAB">
      <w:pPr>
        <w:spacing w:line="252" w:lineRule="auto"/>
        <w:ind w:left="-709" w:firstLine="567"/>
        <w:jc w:val="both"/>
        <w:rPr>
          <w:sz w:val="30"/>
          <w:szCs w:val="30"/>
        </w:rPr>
      </w:pPr>
      <w:r w:rsidRPr="00A61AB2">
        <w:rPr>
          <w:sz w:val="30"/>
          <w:szCs w:val="30"/>
        </w:rPr>
        <w:t>- выгнутый пояс – символизирует холмистый характер местности, в которой расположены земли Прилужского сельсовета.</w:t>
      </w:r>
    </w:p>
    <w:p w:rsidR="00C407EA" w:rsidRPr="00A61AB2" w:rsidRDefault="00C407EA" w:rsidP="00AB3AAB">
      <w:pPr>
        <w:spacing w:line="252" w:lineRule="auto"/>
        <w:ind w:left="-709" w:firstLine="567"/>
        <w:jc w:val="both"/>
        <w:rPr>
          <w:sz w:val="30"/>
          <w:szCs w:val="30"/>
        </w:rPr>
      </w:pPr>
      <w:r w:rsidRPr="00A61AB2">
        <w:rPr>
          <w:sz w:val="30"/>
          <w:szCs w:val="30"/>
        </w:rPr>
        <w:t>- сноп – символизирует основу хозяйственной деятельности поселения - выращивание зерновых культур и мясо-молочное животноводство. Сноп – это символ завершения сельскохозяйственных работ, символ успешного труда, символ единения;</w:t>
      </w:r>
    </w:p>
    <w:p w:rsidR="00C407EA" w:rsidRPr="00A61AB2" w:rsidRDefault="00C407EA" w:rsidP="00AB3AAB">
      <w:pPr>
        <w:spacing w:line="252" w:lineRule="auto"/>
        <w:ind w:left="-709" w:firstLine="567"/>
        <w:jc w:val="both"/>
        <w:rPr>
          <w:sz w:val="30"/>
          <w:szCs w:val="30"/>
        </w:rPr>
      </w:pPr>
      <w:r w:rsidRPr="00A61AB2">
        <w:rPr>
          <w:sz w:val="30"/>
          <w:szCs w:val="30"/>
        </w:rPr>
        <w:t>- лазоревая оконечность с хариусом – символ реки Чулым, подпирающей земли сельсовета с юга. Рыба является символом вод, ее хранителем.</w:t>
      </w:r>
    </w:p>
    <w:p w:rsidR="00C407EA" w:rsidRPr="00A61AB2" w:rsidRDefault="00C407EA" w:rsidP="00AB3AAB">
      <w:pPr>
        <w:spacing w:line="252" w:lineRule="auto"/>
        <w:ind w:left="-709" w:firstLine="567"/>
        <w:jc w:val="both"/>
        <w:rPr>
          <w:sz w:val="30"/>
          <w:szCs w:val="30"/>
        </w:rPr>
      </w:pPr>
      <w:r w:rsidRPr="00A61AB2">
        <w:rPr>
          <w:sz w:val="30"/>
          <w:szCs w:val="30"/>
        </w:rPr>
        <w:t xml:space="preserve">Зеленый цвет символизирует весну, здоровье, природу, молодость и надежду. </w:t>
      </w:r>
    </w:p>
    <w:p w:rsidR="00C407EA" w:rsidRPr="00A61AB2" w:rsidRDefault="00C407EA" w:rsidP="00AB3AAB">
      <w:pPr>
        <w:spacing w:line="252" w:lineRule="auto"/>
        <w:ind w:left="-709" w:firstLine="567"/>
        <w:jc w:val="both"/>
        <w:rPr>
          <w:sz w:val="30"/>
          <w:szCs w:val="30"/>
        </w:rPr>
      </w:pPr>
      <w:r w:rsidRPr="00A61AB2">
        <w:rPr>
          <w:sz w:val="30"/>
          <w:szCs w:val="30"/>
        </w:rPr>
        <w:t>Лазурь – символ возвышенных устремлений, искренности, преданности, возрождения.</w:t>
      </w:r>
    </w:p>
    <w:p w:rsidR="00C407EA" w:rsidRPr="00A61AB2" w:rsidRDefault="00C407EA" w:rsidP="00AB3AAB">
      <w:pPr>
        <w:spacing w:line="252" w:lineRule="auto"/>
        <w:ind w:left="-709" w:firstLine="540"/>
        <w:jc w:val="both"/>
        <w:rPr>
          <w:sz w:val="30"/>
          <w:szCs w:val="30"/>
        </w:rPr>
      </w:pPr>
      <w:r w:rsidRPr="00A61AB2">
        <w:rPr>
          <w:sz w:val="30"/>
          <w:szCs w:val="30"/>
        </w:rPr>
        <w:t>Золото – символ богатства, стабильности, уважения и интеллекта, жизненной энергии.</w:t>
      </w:r>
    </w:p>
    <w:p w:rsidR="00C407EA" w:rsidRPr="00A61AB2" w:rsidRDefault="00C407EA" w:rsidP="00AB3AAB">
      <w:pPr>
        <w:ind w:left="-709" w:firstLine="567"/>
        <w:rPr>
          <w:sz w:val="30"/>
          <w:szCs w:val="30"/>
        </w:rPr>
      </w:pPr>
      <w:r w:rsidRPr="00A61AB2">
        <w:rPr>
          <w:sz w:val="30"/>
          <w:szCs w:val="30"/>
        </w:rPr>
        <w:t xml:space="preserve">Червлень (красный цвет) – символ труда, мужества, жизнеутверждающей силы, красоты и праздника. </w:t>
      </w:r>
    </w:p>
    <w:p w:rsidR="00C407EA" w:rsidRPr="00A61AB2" w:rsidRDefault="00C407EA" w:rsidP="00AB3AAB">
      <w:pPr>
        <w:shd w:val="clear" w:color="auto" w:fill="FFFFFF"/>
        <w:rPr>
          <w:b/>
          <w:spacing w:val="-5"/>
          <w:sz w:val="30"/>
          <w:szCs w:val="30"/>
        </w:rPr>
      </w:pPr>
    </w:p>
    <w:p w:rsidR="00C407EA" w:rsidRPr="00A61AB2" w:rsidRDefault="00C407EA" w:rsidP="00AB3AAB">
      <w:pPr>
        <w:shd w:val="clear" w:color="auto" w:fill="FFFFFF"/>
        <w:spacing w:line="276" w:lineRule="auto"/>
        <w:rPr>
          <w:b/>
          <w:spacing w:val="-5"/>
          <w:sz w:val="30"/>
          <w:szCs w:val="30"/>
        </w:rPr>
      </w:pPr>
      <w:r w:rsidRPr="00A61AB2">
        <w:rPr>
          <w:b/>
          <w:spacing w:val="-5"/>
          <w:sz w:val="30"/>
          <w:szCs w:val="30"/>
        </w:rPr>
        <w:t xml:space="preserve">Описание флага </w:t>
      </w:r>
      <w:r w:rsidRPr="00A61AB2">
        <w:rPr>
          <w:b/>
          <w:iCs/>
          <w:sz w:val="30"/>
          <w:szCs w:val="30"/>
        </w:rPr>
        <w:t>Прилужского сельсовета</w:t>
      </w:r>
      <w:r w:rsidRPr="00A61AB2">
        <w:rPr>
          <w:b/>
          <w:spacing w:val="-5"/>
          <w:sz w:val="30"/>
          <w:szCs w:val="30"/>
        </w:rPr>
        <w:t>:</w:t>
      </w:r>
    </w:p>
    <w:p w:rsidR="00C407EA" w:rsidRPr="00AB3AAB" w:rsidRDefault="00C407EA" w:rsidP="00AB3AAB">
      <w:pPr>
        <w:ind w:left="-709" w:firstLine="426"/>
        <w:jc w:val="both"/>
        <w:rPr>
          <w:b/>
          <w:sz w:val="30"/>
          <w:szCs w:val="30"/>
        </w:rPr>
      </w:pPr>
      <w:r w:rsidRPr="00A61AB2">
        <w:rPr>
          <w:b/>
          <w:sz w:val="30"/>
          <w:szCs w:val="30"/>
        </w:rPr>
        <w:t xml:space="preserve">«Прямоугольное двухстороннее полотнище с отношением ширины к длине 2:3, разделенное выгнутой полосой желтого цвета (шириной 1/5 ширины полотнища) на зеленую (вверху) и голубую части (средняя линия желтой полосы делит края полотнища в отношении 4:1, а середину полотнища в отношении 7:4). В середине зеленой части – поставленный на выгнутую полосу желтый сноп, перевязанный красной лентой, в середине желтой части – три голубых василька с желтыми сердцевинами,  а в середине голубой части – белый хариус». </w:t>
      </w:r>
    </w:p>
    <w:sectPr w:rsidR="00C407EA" w:rsidRPr="00AB3AAB" w:rsidSect="00C3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AAB"/>
    <w:rsid w:val="00202AC8"/>
    <w:rsid w:val="00302127"/>
    <w:rsid w:val="00860497"/>
    <w:rsid w:val="00A61AB2"/>
    <w:rsid w:val="00A77D15"/>
    <w:rsid w:val="00AB3AAB"/>
    <w:rsid w:val="00C3556D"/>
    <w:rsid w:val="00C407EA"/>
    <w:rsid w:val="00CB54B8"/>
    <w:rsid w:val="00DF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A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статьи Знак"/>
    <w:basedOn w:val="DefaultParagraphFont"/>
    <w:uiPriority w:val="99"/>
    <w:rsid w:val="00AB3AAB"/>
    <w:rPr>
      <w:rFonts w:cs="Times New Roman"/>
      <w:b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semiHidden/>
    <w:rsid w:val="00AB3AAB"/>
    <w:pPr>
      <w:jc w:val="both"/>
    </w:pPr>
    <w:rPr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B3AA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305</Words>
  <Characters>1743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Геральдическое описание и обоснование символики герба</dc:title>
  <dc:subject/>
  <dc:creator>VERA</dc:creator>
  <cp:keywords/>
  <dc:description/>
  <cp:lastModifiedBy>1</cp:lastModifiedBy>
  <cp:revision>2</cp:revision>
  <dcterms:created xsi:type="dcterms:W3CDTF">2012-02-23T14:28:00Z</dcterms:created>
  <dcterms:modified xsi:type="dcterms:W3CDTF">2012-02-23T14:28:00Z</dcterms:modified>
</cp:coreProperties>
</file>