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1F07" w14:textId="77777777" w:rsidR="00F245A7" w:rsidRPr="00F245A7" w:rsidRDefault="00F245A7" w:rsidP="00F245A7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245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 Красноярском крае выросла доля социальных предпринимателей</w:t>
      </w:r>
    </w:p>
    <w:p w14:paraId="1CF32065" w14:textId="77777777" w:rsidR="00F245A7" w:rsidRPr="00F245A7" w:rsidRDefault="00F245A7" w:rsidP="00F245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62E75CB" w14:textId="77777777" w:rsidR="00F245A7" w:rsidRPr="00F245A7" w:rsidRDefault="00F245A7" w:rsidP="00F245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245A7">
        <w:rPr>
          <w:rFonts w:ascii="Times New Roman" w:eastAsia="Calibri" w:hAnsi="Times New Roman" w:cs="Times New Roman"/>
          <w:kern w:val="0"/>
          <w:sz w:val="24"/>
          <w14:ligatures w14:val="none"/>
        </w:rPr>
        <w:t>Количество социальных предпринимателей в Красноярском крае с начала 2023 года увеличилось на 22%. Сейчас в реестре 68 предпринимателей, для которых предусмотрены отдельные меры государственной поддержки.</w:t>
      </w:r>
    </w:p>
    <w:p w14:paraId="2F69C1F1" w14:textId="77777777" w:rsidR="00F245A7" w:rsidRPr="00F245A7" w:rsidRDefault="00F245A7" w:rsidP="00F245A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245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«Всё больше предпринимателей в регионе регистрируются в качестве социальных. Для социальных предпринимателей в рамках нацпроекта «Малое и среднее предпринимательство» доступны абсолютно все виды поддержки. Дополнительно уже второй год у нас в крае реализуется грантовая поддержка», – рассказал заместитель руководителя агентства развития малого и среднего предпринимательства Красноярского края Роман Мартынов. </w:t>
      </w:r>
    </w:p>
    <w:p w14:paraId="07420230" w14:textId="77777777" w:rsidR="00F245A7" w:rsidRPr="00F245A7" w:rsidRDefault="00F245A7" w:rsidP="00F245A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5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рассчитывать на дополнительные меры поддержки, предприниматель должен быть включён в специальный реестр социальных предпринимателей. Данный реестр формирует агентство развития малого и среднего предпринимательства. Заявки от бизнеса принимаются в течение всего года, здесь никаких ограничений нет. Потом документы рассматривает специальная комиссия и своим решением присваивает статус социального предприятия.</w:t>
      </w:r>
    </w:p>
    <w:p w14:paraId="0A5A916E" w14:textId="77777777" w:rsidR="00F245A7" w:rsidRPr="00F245A7" w:rsidRDefault="00F245A7" w:rsidP="00F245A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245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«Мы единственная частная клиника, которая занимается реабилитацией детей с неврологической патологией, работающая в системе ОМС. Поэтому детки с определенными диагнозами могут получить лечение у нас совершенно бесплатно, предъявив полис ОМС и собрав необходимые документы. Подробности необходимо уточнять у менеджеров, есть противопоказания. Мы надеемся, что благодаря статусу социального предприятия сможем получить различные меры господдержки, которые помогут развиваться нашему центру здоровья», – поделилась Елена </w:t>
      </w:r>
      <w:proofErr w:type="spellStart"/>
      <w:r w:rsidRPr="00F245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Штин</w:t>
      </w:r>
      <w:proofErr w:type="spellEnd"/>
      <w:r w:rsidRPr="00F245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, заместитель директора по финансово-экономическим вопросам Центра здоровья «Виктория».</w:t>
      </w:r>
    </w:p>
    <w:p w14:paraId="4F89DFF5" w14:textId="77777777" w:rsidR="00F245A7" w:rsidRPr="00F245A7" w:rsidRDefault="00F245A7" w:rsidP="00F245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45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Перечень требований к кандидатам, список необходимых документов и рекомендации по их заполнению предприниматели могут найти на официальном сайте агентства в разделе «Социальное предпринимательство». Информацию можно уточнить в агентстве по телефону 8 (391) 222-55-01 или электронной почте </w:t>
      </w:r>
      <w:proofErr w:type="spellStart"/>
      <w:r w:rsidRPr="00F245A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loginova</w:t>
      </w:r>
      <w:proofErr w:type="spellEnd"/>
      <w:r w:rsidRPr="00F245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@krasmsp.ru.</w:t>
      </w:r>
    </w:p>
    <w:p w14:paraId="2554621E" w14:textId="77777777" w:rsidR="00443AAB" w:rsidRDefault="00443AAB"/>
    <w:sectPr w:rsidR="0044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AB"/>
    <w:rsid w:val="00443AAB"/>
    <w:rsid w:val="00F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881C-75F4-4ED6-BE06-1D578D3C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2023-10-16T02:08:00Z</dcterms:created>
  <dcterms:modified xsi:type="dcterms:W3CDTF">2023-10-16T02:08:00Z</dcterms:modified>
</cp:coreProperties>
</file>