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5D12" w14:textId="77777777" w:rsidR="00AB60F1" w:rsidRPr="00AB60F1" w:rsidRDefault="00AB60F1" w:rsidP="00AB60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B60F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Количество субъектов малого и среднего бизнеса в Красноярском крае за год выросло на 3,6%</w:t>
      </w:r>
    </w:p>
    <w:p w14:paraId="1B636797" w14:textId="77777777" w:rsidR="00AB60F1" w:rsidRPr="00AB60F1" w:rsidRDefault="00AB60F1" w:rsidP="00AB6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89BC7C" w14:textId="77777777" w:rsidR="00AB60F1" w:rsidRPr="00AB60F1" w:rsidRDefault="00AB60F1" w:rsidP="00AB6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 год количество субъектов малого и среднего предпринимательства в Красноярском крае увеличилось на 3,6% и составило 110 542 единиц. Заняты в секторе МСП 429 027 человек, включая 161 тысячу самозанятых, это треть всего трудоспособного населения Красноярского края. </w:t>
      </w:r>
    </w:p>
    <w:p w14:paraId="7210B676" w14:textId="77777777" w:rsidR="00AB60F1" w:rsidRPr="00AB60F1" w:rsidRDefault="00AB60F1" w:rsidP="00AB6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предварительной оценке, удельный вес налогов от малого и среднего бизнеса в бюджете края за 2023 год составит 4,7%. И это большой прорыв по сравнению с предыдущими периодами, когда сектор МСП давал чуть больше 3%. В цифрах налоговые отчисления должны составить порядка 19 млрд рублей, в то время как в 2022 году – 17,1 млрд рублей. </w:t>
      </w:r>
    </w:p>
    <w:p w14:paraId="331378A2" w14:textId="77777777" w:rsidR="00AB60F1" w:rsidRPr="00AB60F1" w:rsidRDefault="00AB60F1" w:rsidP="00AB6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текущем году в крае наиболее востребованным направлением прямой финансовой поддержки являлось субсидирование затрат предпринимателей, понесённых за два предыдущих года. Выдача субсидий осуществлялась через местные администрации на основе конкурсного отбора. Для финансовой поддержки малого и среднего предпринимательства и самозанятых граждан 58 городов и районов Красноярского края получили из краевого бюджета 213,3 млн рублей по итогам отборов, которые проводило агентство развития малого и среднего предпринимательства Красноярского края. Количество получателей поддержки составило более 440 предпринимателей. </w:t>
      </w:r>
    </w:p>
    <w:p w14:paraId="0D079DF2" w14:textId="77777777" w:rsidR="00AB60F1" w:rsidRPr="00AB60F1" w:rsidRDefault="00AB60F1" w:rsidP="00AB6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Кроме того, в рамках нацпроекта «Малое и среднее предпринимательство» состоялся грантовый конкурс для молодых бизнесменов до 25 лет, а также социальных предпринимателей. По итогам конкурса 19 предпринимателей получат средства на начало или ведение своего дела. Грантополучатели планируют направить средства на развитие сети социальных парикмахерских, эко-глэмпингов, открытие центра раннего плавания, кофейни, разработку мобильных приложений, сайтов и веб-сервисов и другие проекты.</w:t>
      </w:r>
    </w:p>
    <w:p w14:paraId="7842FE24" w14:textId="77777777" w:rsidR="00AB60F1" w:rsidRPr="00AB60F1" w:rsidRDefault="00AB60F1" w:rsidP="00AB6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B60F1">
        <w:rPr>
          <w:rFonts w:ascii="Times New Roman" w:eastAsia="Calibri" w:hAnsi="Times New Roman" w:cs="Times New Roman"/>
          <w:kern w:val="0"/>
          <w:sz w:val="24"/>
          <w14:ligatures w14:val="none"/>
        </w:rPr>
        <w:t>Также в этом году большое внимание уделили поддержке начинающих предпринимателей. Данной категории предпринимателей предоставляются гранты до 300 тысяч рублей. В текущем году такую поддержку получили более 100 предпринимателей.</w:t>
      </w:r>
    </w:p>
    <w:p w14:paraId="3D1C91E1" w14:textId="77777777" w:rsidR="00AB60F1" w:rsidRPr="00AB60F1" w:rsidRDefault="00AB60F1" w:rsidP="00AB6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AB6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крае активно развивается важное направление – социальное предпринимательство.</w:t>
      </w:r>
      <w:r w:rsidRPr="00AB60F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</w:t>
      </w:r>
      <w:r w:rsidRPr="00AB60F1">
        <w:rPr>
          <w:rFonts w:ascii="Times New Roman" w:eastAsia="Calibri" w:hAnsi="Times New Roman" w:cs="Times New Roman"/>
          <w:kern w:val="0"/>
          <w:sz w:val="24"/>
          <w14:ligatures w14:val="none"/>
        </w:rPr>
        <w:t>Это бизнес, который направлен на решение социальных проблем или достижение общественно важных целей. Сейчас в реестре 73 предпринимателя, которые ведут общественно полезные бизнес-проекты. Количество официально зарегистрированных социальных предприятий с начала года увеличилось на 37,7%.</w:t>
      </w:r>
    </w:p>
    <w:p w14:paraId="0C1546AC" w14:textId="77777777" w:rsidR="00AB60F1" w:rsidRPr="00AB60F1" w:rsidRDefault="00AB60F1" w:rsidP="00AB6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B60F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«Для социальных предпринимателей в 2024 году планируется продление действия пониженных налоговых ставок по упрощенной системе налогообложения до 2027 года. Для социальных предприятий: 1% – объект налогообложения «доходы»; 5% – объект налогообложения «доходы-расходы». Законопроект внесен в Законодательное Собрание Красноярского края</w:t>
      </w:r>
      <w:r w:rsidRPr="00AB60F1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Pr="00AB60F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Также со следующего года на базе центра «Мой бизнес» планируется реализация новых программ по предоставлению льготных микрозаймов», </w:t>
      </w:r>
      <w:r w:rsidRPr="00AB60F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– отметил Роман Мартынов.</w:t>
      </w:r>
    </w:p>
    <w:p w14:paraId="2744F779" w14:textId="77777777" w:rsidR="00AB60F1" w:rsidRPr="00AB60F1" w:rsidRDefault="00AB60F1" w:rsidP="00AB6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6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Обо всех мерах поддержки бизнеса, которые реализуются, в том числе, в рамках нацпроектов «Малое и среднее предпринимательство», «Международная кооперация и экспорт» и «Производительность труда», которые инициированы Президентом, предприниматели и самозанятые Красноярского края могут узнать на сайтах </w:t>
      </w:r>
      <w:hyperlink r:id="rId4" w:history="1">
        <w:r w:rsidRPr="00AB60F1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GB"/>
            <w14:ligatures w14:val="none"/>
          </w:rPr>
          <w:t>krasmsp</w:t>
        </w:r>
        <w:r w:rsidRPr="00AB60F1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.</w:t>
        </w:r>
        <w:r w:rsidRPr="00AB60F1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en-GB"/>
            <w14:ligatures w14:val="none"/>
          </w:rPr>
          <w:t>ru</w:t>
        </w:r>
        <w:r w:rsidRPr="00AB60F1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</w:hyperlink>
      <w:r w:rsidRPr="00AB6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</w:t>
      </w:r>
      <w:hyperlink r:id="rId5" w:history="1">
        <w:r w:rsidRPr="00AB60F1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мойбизнес-24.рф</w:t>
        </w:r>
      </w:hyperlink>
      <w:r w:rsidRPr="00AB6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BD69F45" w14:textId="77777777" w:rsidR="00AB60F1" w:rsidRPr="00AB60F1" w:rsidRDefault="00AB60F1" w:rsidP="00AB60F1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3A8EA64" w14:textId="77777777" w:rsidR="00AB60F1" w:rsidRPr="00AB60F1" w:rsidRDefault="00AB60F1" w:rsidP="00AB60F1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642B8402" w14:textId="77777777" w:rsidR="007326CC" w:rsidRDefault="007326CC"/>
    <w:sectPr w:rsidR="0073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CC"/>
    <w:rsid w:val="007326CC"/>
    <w:rsid w:val="00A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1A2D2-BE05-4BE4-8F75-0521A2A3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1;&#1073;&#1080;&#1079;&#1085;&#1077;&#1089;-24.&#1088;&#1092;/" TargetMode="External"/><Relationship Id="rId4" Type="http://schemas.openxmlformats.org/officeDocument/2006/relationships/hyperlink" Target="http://kras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2023-12-21T02:49:00Z</dcterms:created>
  <dcterms:modified xsi:type="dcterms:W3CDTF">2023-12-21T02:49:00Z</dcterms:modified>
</cp:coreProperties>
</file>