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E8AB7" w14:textId="77777777" w:rsidR="00D57041" w:rsidRPr="00D57041" w:rsidRDefault="00D57041" w:rsidP="00D5704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D57041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Предприниматели Красноярского края благодаря программе поддержки могут с выгодой продвинуть свои услуги</w:t>
      </w:r>
    </w:p>
    <w:p w14:paraId="356C71D6" w14:textId="77777777" w:rsidR="00D57041" w:rsidRPr="00D57041" w:rsidRDefault="00D57041" w:rsidP="00D5704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1C57F30A" w14:textId="77777777" w:rsidR="00D57041" w:rsidRPr="00D57041" w:rsidRDefault="00D57041" w:rsidP="00D5704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704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Минэкономразвития России совместно с платформой «</w:t>
      </w:r>
      <w:proofErr w:type="spellStart"/>
      <w:r w:rsidRPr="00D5704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Авито</w:t>
      </w:r>
      <w:proofErr w:type="spellEnd"/>
      <w:r w:rsidRPr="00D5704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Услуги» продлевают приём заявок на программу по продвижению предпринимателей сферы услуг до 31 марта 2024 года. Участники партнёрской программы получают бонусы при пополнении кошелька для продвижения своего бизнеса на платформе «</w:t>
      </w:r>
      <w:proofErr w:type="spellStart"/>
      <w:r w:rsidRPr="00D5704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Авито</w:t>
      </w:r>
      <w:proofErr w:type="spellEnd"/>
      <w:r w:rsidRPr="00D5704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Услуги». Программа реализуется на базе центров «Мой бизнес», действующих в рамках национального проекта «Малое и среднее предпринимательство», инициированного Президентом РФ. Его курирует первый вице-премьер Правительства РФ Андрей Белоусов.</w:t>
      </w:r>
    </w:p>
    <w:p w14:paraId="7513875E" w14:textId="77777777" w:rsidR="00D57041" w:rsidRPr="00D57041" w:rsidRDefault="00D57041" w:rsidP="00D5704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70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Программа распространяется на самозанятых, ИП и организации, работающие в сфере услуг. Воспользоваться поддержкой могут предприниматели с подтверждёнными данными, зарегистрированные на платформе как исполнители услуг. Бонусы на продвижение на площадке доступны также и предпринимателям, которые за последний год не приобретали услуги продвижения более, чем на 3 000 рублей, или являются новыми пользователями.</w:t>
      </w:r>
    </w:p>
    <w:p w14:paraId="093D1EF5" w14:textId="77777777" w:rsidR="00D57041" w:rsidRPr="00D57041" w:rsidRDefault="00D57041" w:rsidP="00D5704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D570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«Расширение каналов предложения товаров и услуг является одним из факторов повышения жизнеспособности МСП. Поэтому мы реализуем партнёрские программы с крупными интернет-платформами. За месяц проведения данной программы субъекты МСП уже смогли получить более 1,7 миллиона бонусных рублей. Наиболее активно заявки на программу подают предприниматели из сфер с высоким спросом. Они оказывают деловые, например, бухгалтерские и юридические услуги, а также услуги в сфере перевозок, строительства, ремонта и установки техники. Наиболее активны предприниматели Оренбургской и Челябинской областей, Севастополя, Москвы и Санкт-Петербурга»</w:t>
      </w:r>
      <w:r w:rsidRPr="00D5704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, – отметила заместитель министра экономического развития РФ </w:t>
      </w:r>
      <w:r w:rsidRPr="00D57041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 xml:space="preserve">Татьяна </w:t>
      </w:r>
      <w:proofErr w:type="spellStart"/>
      <w:r w:rsidRPr="00D57041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Илюшникова</w:t>
      </w:r>
      <w:proofErr w:type="spellEnd"/>
      <w:r w:rsidRPr="00D5704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.</w:t>
      </w:r>
    </w:p>
    <w:p w14:paraId="08D94F96" w14:textId="77777777" w:rsidR="00D57041" w:rsidRPr="00D57041" w:rsidRDefault="00D57041" w:rsidP="00D5704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D570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Предпринимателям, которые пополнят кошелек на </w:t>
      </w:r>
      <w:proofErr w:type="spellStart"/>
      <w:r w:rsidRPr="00D570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Авито</w:t>
      </w:r>
      <w:proofErr w:type="spellEnd"/>
      <w:r w:rsidRPr="00D570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одним платежом на сумму от 3 000 рублей в период со 2 февраля по 14 апреля, платформа начислит бонусами 100% от суммы этого платежа и всех последующих. В общей сложности может быть начислено до 22 000 бонусов за всю программу. Бонусы будут доступны в течение одного месяца с момента их начисления – ими можно будет оплатить до 99% стоимости услуг продвижения для объявлений в категории «Услуги». Подать заявку на участие в программе можно до 31 марта 2024 года. </w:t>
      </w:r>
    </w:p>
    <w:p w14:paraId="13CED1E9" w14:textId="77777777" w:rsidR="00D57041" w:rsidRPr="00D57041" w:rsidRDefault="00D57041" w:rsidP="00D5704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7041">
        <w:rPr>
          <w:rFonts w:ascii="Calibri" w:eastAsia="Calibri" w:hAnsi="Calibri" w:cs="Times New Roman"/>
          <w:i/>
          <w:iCs/>
          <w:kern w:val="0"/>
          <w:sz w:val="24"/>
          <w:szCs w:val="24"/>
          <w14:ligatures w14:val="none"/>
        </w:rPr>
        <w:t>«Предприниматели нашего региона являются активными участники партнёрских программ, реализуемых Минэкономразвития России с крупнейшими корпорациями страны. Данная партнёрская программа с российским интернет-сервисом для размещения объявлений позволит нашим самозанятым и предпринимателям, особенно тем, которые только запускают своё дело, с выгодой освоить канал продвижения»,</w:t>
      </w:r>
      <w:r w:rsidRPr="00D570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5704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–</w:t>
      </w:r>
      <w:r w:rsidRPr="00D5704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отмечает заместитель руководителя агентства развития малого и среднего предпринимательства Красноярского края Роман Мартынов.</w:t>
      </w:r>
      <w:r w:rsidRPr="00D570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05795C4" w14:textId="77777777" w:rsidR="00D57041" w:rsidRPr="00D57041" w:rsidRDefault="00D57041" w:rsidP="00D5704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70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Для консультации по данной поддержке можно обратиться в региональный центр «Мой бизнес» по телефону 8-800-234-0-124 или </w:t>
      </w:r>
      <w:hyperlink r:id="rId4" w:tgtFrame="_blank" w:history="1">
        <w:r w:rsidRPr="00D5704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оставить заявку онлайн.</w:t>
        </w:r>
      </w:hyperlink>
      <w:r w:rsidRPr="00D570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Полная информация по программе поддержки доступна </w:t>
      </w:r>
      <w:hyperlink r:id="rId5" w:tgtFrame="_blank" w:history="1">
        <w:r w:rsidRPr="00D5704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на странице проекта.</w:t>
        </w:r>
      </w:hyperlink>
      <w:r w:rsidRPr="00D570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B192392" w14:textId="77777777" w:rsidR="00D57041" w:rsidRPr="00D57041" w:rsidRDefault="00D57041" w:rsidP="00D57041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E7667B0" w14:textId="77777777" w:rsidR="00D57041" w:rsidRPr="00D57041" w:rsidRDefault="00D57041" w:rsidP="00D57041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9AC159D" w14:textId="2F74B663" w:rsidR="00C50D48" w:rsidRDefault="00D57041" w:rsidP="00D57041">
      <w:r w:rsidRPr="00D57041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>Дополнительная информация для СМИ: +7 (391) 222-55-03, пресс-служба агентства развития малого и среднего предпринимательства Красноярского края; +7 (391) 205-44-32 (доб. 043),</w:t>
      </w:r>
    </w:p>
    <w:sectPr w:rsidR="00C50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48"/>
    <w:rsid w:val="00C50D48"/>
    <w:rsid w:val="00D5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7844F-4F17-4F89-835D-A5DF5893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vito.ru/services/smb-cashback" TargetMode="External"/><Relationship Id="rId4" Type="http://schemas.openxmlformats.org/officeDocument/2006/relationships/hyperlink" Target="https://forms.yandex.ru/u/65b8b5f2d0468831516c9a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2024-02-19T02:09:00Z</dcterms:created>
  <dcterms:modified xsi:type="dcterms:W3CDTF">2024-02-19T02:09:00Z</dcterms:modified>
</cp:coreProperties>
</file>