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u w:val="single"/>
        </w:rPr>
      </w:pPr>
      <w:r w:rsidRPr="00C00856">
        <w:rPr>
          <w:b/>
          <w:bCs/>
        </w:rPr>
        <w:t xml:space="preserve">Пояснительная записка к докладу главы местной администрации </w:t>
      </w:r>
      <w:r w:rsidRPr="00C00856">
        <w:rPr>
          <w:b/>
          <w:bCs/>
          <w:u w:val="single"/>
        </w:rPr>
        <w:t>Ужурского муниципального района</w: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C00856">
        <w:t>наименование городского округа (муниципального района)</w:t>
      </w:r>
    </w:p>
    <w:p w:rsidR="00C00856" w:rsidRPr="00C00856" w:rsidRDefault="00C00856" w:rsidP="00C00856">
      <w:pPr>
        <w:autoSpaceDE w:val="0"/>
        <w:autoSpaceDN w:val="0"/>
        <w:adjustRightInd w:val="0"/>
        <w:spacing w:after="160" w:line="240" w:lineRule="auto"/>
        <w:jc w:val="center"/>
        <w:rPr>
          <w:b/>
          <w:bCs/>
        </w:rPr>
      </w:pPr>
      <w:r w:rsidRPr="00C00856">
        <w:rPr>
          <w:b/>
          <w:bCs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Pr="00C00856">
        <w:rPr>
          <w:b/>
          <w:bCs/>
        </w:rPr>
        <w:br/>
        <w:t xml:space="preserve">городских округов и муниципальных районов </w:t>
      </w:r>
      <w:r w:rsidRPr="00C00856">
        <w:rPr>
          <w:b/>
          <w:bCs/>
        </w:rPr>
        <w:br/>
        <w:t>за 2017 год и их планируемых значениях на 3-летний период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 xml:space="preserve">I. Экономическое развитие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1. Число субъектов малого и среднего предпринимательства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Число субъектов малого и среднего предпринимательства по состоянию на 01.01.2017 год составило 385 индивидуальных предпринимателя, 72 организации малого бизнеса и 4 средних предприятия. К концу 2017 года по данным единого реестра субъектов малого и среднего предпринимательства, количество зарегистрированных индивидуальных предпринимателей составило 383 единицы, организаций малого бизнеса – 78 единиц, количество средних предприятий уменьшилось до 3 единиц.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Число индивидуальных предпринимателей в целом  сохранилось на уровне 2016 года.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Увеличение организаций малого бизнеса в связи с объединением микропредприятий и малых предприятий.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Уменьшение средних предприятий в связи с ликвидацией организаций (ЗАО Ильинское).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Число субъектов малого и среднего предпринимательства на 10000 человек населения по итогам 2017 года составило 140,73 единиц, что на 114,41 % выше уровня 2016 года. Это связано со снижением численности постоянного населения (среднегодовой).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В прогнозируемом 3-летнем периоде данный показатель планируется увеличить до 149,22 единиц в 2018 году, до 150,22 единиц в 2019 году и 2020 году до 151,11 единицы. Темп роста показателя составит 101,23 %, 100,67 % и 101,59 % соответственно.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По оценочным данным в 2017 году среднесписочная численность населения, занятого в малом и среднем бизнесе, составляет 1756 человека или около 12,85 % в общей численности занятых в экономике района. Доля занятых только на малых предприятиях без учета занятых у индивидуальных предпринимателей составляет около 1 %.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lastRenderedPageBreak/>
        <w:t>Доля среднесписочной численности работников малых и средних предприятий в средней численности работников всех предприятий и организаций в 2017 году составила 17,99%, или 100,39 % к 2016 году.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Увеличение данного показателя в 2017 году произошло за счет снижения среднесписочной численности работников у крупных и средних организаций в связи с ликвидацией организаций (ЗАО Ильинское). 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Прогнозируется рост данного показателя к 2020 году до 18,96 %. Планируемый рост обуславливается увеличением численности малых предприятий и индивидуальных предпринимателей и снижением среднесписочной численности работников крупных предприятий.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3. Объем инвестиций в основной капитал (за исключением бюджетных средств) в расчете на 1 человека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в 2017 году составил 916943 тыс. руб., что в действующих ценах к 2016 году составляет 97,0%, в сопоставимых ценах – 94,8% к этому же периоду. По оценке, в 2018 году данный  показатель составит 958205,4 тыс. руб., или 100,0% в сопоставимых ценах к уровню прошлого года. В 2019 году он  прогнозируется в сумме 1000366,5 тыс. руб.,  в 2020 году – 1041381,5 тыс. руб.  В сопоставимых ценах к уровню предшествующего года этот показатель составит также 100,0% и  100,0% соответственно. Темп роста инвестиций в основной капитал в действующих ценах к предшествующему периоду прогнозируется в 2019 году – 104,4%, в 2020 – 104,1%.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 Объем инвестиций в районе определяется, в первую очередь, реализацией инвестиционных проектов предприятиями агропромышленного комплекса. Снижение объема инвестиций в сопоставимых ценах по сравнению с предыдущим годом в 2017 - 2020 годах объясняется завершением инвестиционной фазы  некоторых проектов сельского хозяйства в 2015-2017 годах. В 2016 году объем инвестиций в основной капитал за счет всех источников финансирования (без субъектов малого предпринимательства) составлял 945539,0 тыс.руб., что в действующих ценах к 2015 году составляет 102,4%, а в сопоставимых ценах – 97,1%.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 w:rsidRPr="00C00856">
        <w:t>Объем инвестиций за счет бюджетных средств в 2017 году выразился в сумме 24975,0 тыс. руб., или 175,9% в сопоставимых ценах к 2016 году. Причиной роста показателя в прошлом году послужило строительство модульной котельной  в с.Михайловка на сумму 5799,6 тыс. рублей, а также реализация на территории других мероприятий в рамках программы Красноярского края «Реформирование и модернизация жилищно-коммунального хозяйства и повышение энергетической эффективности».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lastRenderedPageBreak/>
        <w:t xml:space="preserve">В 2018 году инвестиции в основной капитал за счет бюджетных средств прогнозируются в размере 26098,9 тыс. руб., в 2019 – 27247,2 тыс. руб.,  в 2020 – 28364,4 тыс. руб. 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Продолжает наблюдаться инвестиционная активность предприятий сельского хозяйства, так удельный вес инвестиций сельского хозяйства занимает в 2017 году – 48,7%. Следует отметить, что в 2016 году этот показатель был равен 67,7%.  Сохраняется рост доли предприятий, направляющих инвестиции в приобретение машин и оборудования (46,5%). Доля инвестиций субъектов малого предпринимательства составляет около 2 % от общего объема инвестиций и в динамике сохраняется в таком же размере по прогнозу до 2020 года.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Объем инвестиций в основной капитал (за исключением бюджетных средств) в Ужурском районе в расчете на одного жителя в 2017 году выразился в сумме 28338,0 тыс. руб., что составляет 96,1% от значения данного показателя в 2016 году. В прогнозируемом периоде: в 2018 году этот показатель ожидается на уровне 29720,9 тыс. руб. (или 104,9 к уровню предыдущего года), в 2019 – 31103,0 тыс. руб. (104,7%), в 2020 – 32432,1 тыс. руб.(104,3%)..</w:t>
      </w:r>
    </w:p>
    <w:p w:rsidR="00C00856" w:rsidRPr="00C00856" w:rsidRDefault="00C00856" w:rsidP="00C00856">
      <w:pPr>
        <w:widowControl w:val="0"/>
        <w:tabs>
          <w:tab w:val="left" w:pos="659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Инвестиционные проекты: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1"/>
        <w:gridCol w:w="1368"/>
        <w:gridCol w:w="5279"/>
        <w:gridCol w:w="2543"/>
      </w:tblGrid>
      <w:tr w:rsidR="00C00856" w:rsidRPr="00C00856">
        <w:trPr>
          <w:trHeight w:val="403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00856">
              <w:t>наименование проекта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00856">
              <w:t>стоимость/освоено, млн.руб</w:t>
            </w:r>
          </w:p>
        </w:tc>
      </w:tr>
      <w:tr w:rsidR="00C00856" w:rsidRPr="00C00856">
        <w:trPr>
          <w:trHeight w:val="1380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00856"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ЗАО «Искра»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shd w:val="clear" w:color="auto" w:fill="FFFFFF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1.Строительство свинокомплекса, первая очередь, (мощность 10000 голов), начало строительства 2015г, срок введения –июнь 2017г. Первая очередь на 5500 голов введена в апреле 2016 года. Идет строительство второй очереди на 5500 голов.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shd w:val="clear" w:color="auto" w:fill="FFFFFF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00856">
              <w:t>150,0 /150,0</w:t>
            </w:r>
          </w:p>
        </w:tc>
      </w:tr>
      <w:tr w:rsidR="00C00856" w:rsidRPr="00C00856">
        <w:trPr>
          <w:trHeight w:val="606"/>
        </w:trPr>
        <w:tc>
          <w:tcPr>
            <w:tcW w:w="3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00856">
              <w:t>2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АО «Солгон»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shd w:val="clear" w:color="auto" w:fill="FFFFFF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2.Строительство цеха по переработке молока (мощность 12 000 тонн в год), срок введения – 2018 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shd w:val="clear" w:color="auto" w:fill="FFFFFF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00856">
              <w:t>125,0 /54,0</w:t>
            </w:r>
          </w:p>
        </w:tc>
      </w:tr>
      <w:tr w:rsidR="00C00856" w:rsidRPr="00C00856"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3.Строительство коровника (мощность 400 голов), начало строительство – 2017 г, срок введения – 2018г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00856">
              <w:t>150,0 /</w:t>
            </w:r>
          </w:p>
        </w:tc>
      </w:tr>
      <w:tr w:rsidR="00C00856" w:rsidRPr="00C00856">
        <w:tc>
          <w:tcPr>
            <w:tcW w:w="3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4.Строительство телятника-адаптера (мощность 400 голов), начало строительства -2018 г, срок введения -2019 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tabs>
                <w:tab w:val="left" w:pos="659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</w:pPr>
            <w:r w:rsidRPr="00C00856">
              <w:t>30,0 /</w:t>
            </w:r>
          </w:p>
        </w:tc>
      </w:tr>
    </w:tbl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В 2015 - 2017 годах инвестиционные проекты реализованы и реализуются в текущем году,  по-прежнему,  предприятиями агропромышленного комплекса.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1372"/>
        <w:gridCol w:w="1510"/>
        <w:gridCol w:w="1646"/>
        <w:gridCol w:w="1640"/>
      </w:tblGrid>
      <w:tr w:rsidR="00C00856" w:rsidRPr="00C00856">
        <w:trPr>
          <w:trHeight w:val="3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6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Значения показателя</w:t>
            </w:r>
          </w:p>
        </w:tc>
      </w:tr>
      <w:tr w:rsidR="00C00856" w:rsidRPr="00C00856">
        <w:trPr>
          <w:trHeight w:val="525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2017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2018 оценка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2019 прогноз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2020 прогноз</w:t>
            </w:r>
          </w:p>
        </w:tc>
      </w:tr>
      <w:tr w:rsidR="00C00856" w:rsidRPr="00C0085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</w:t>
            </w:r>
            <w:r w:rsidRPr="00C00856"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916943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958205,4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1000366,5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1041381,5</w:t>
            </w:r>
          </w:p>
        </w:tc>
      </w:tr>
      <w:tr w:rsidR="00C00856" w:rsidRPr="00C0085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24975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26098,9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27247,2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28364,4</w:t>
            </w:r>
          </w:p>
        </w:tc>
      </w:tr>
      <w:tr w:rsidR="00C00856" w:rsidRPr="00C0085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3. Объем инвестиций без бюджетных средств, тыс. руб.(стр. 1 – стр. 2)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891968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932106,6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973119,25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1013017,14</w:t>
            </w:r>
          </w:p>
        </w:tc>
      </w:tr>
      <w:tr w:rsidR="00C00856" w:rsidRPr="00C0085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4. Среднегодовая численность населения, чел.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31476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31362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31287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31235</w:t>
            </w:r>
          </w:p>
        </w:tc>
      </w:tr>
      <w:tr w:rsidR="00C00856" w:rsidRPr="00C00856">
        <w:trPr>
          <w:trHeight w:val="144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00856">
              <w:rPr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 (стр. 3/стр. 4)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28338,0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29720,9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31103,0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00856">
              <w:rPr>
                <w:color w:val="000000"/>
                <w:sz w:val="24"/>
                <w:szCs w:val="24"/>
              </w:rPr>
              <w:t>32432,1</w:t>
            </w:r>
          </w:p>
        </w:tc>
      </w:tr>
    </w:tbl>
    <w:p w:rsidR="005B59F0" w:rsidRDefault="005B59F0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В 2017 году в связи с ростом выкупа земельных участков собственниками зданий (строений, сооружений), переоформлением юридическими лицами права постоянного (бессрочного) пользования земельными участками в собственность, предоставлением в собственность земельных участков многодетным семьям увеличилась доля площади земельных участков, являющихся объектами налогообложения земельным налогом, в общей площади территории муниципального района до 35%. На 2018-2020 годы рост данного показателя не планируется.</w:t>
      </w:r>
    </w:p>
    <w:p w:rsidR="00C00856" w:rsidRDefault="00C00856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5. Доля прибыльных сельскохозяйственных организаций в общем их числе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Агропромышленный комплекс является важным сектором экономики района и занимает одно из ведущих мест в экономике муниципального образования.</w:t>
      </w:r>
    </w:p>
    <w:p w:rsidR="00C00856" w:rsidRPr="00C00856" w:rsidRDefault="00C00856" w:rsidP="00C008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На территории Ужурского района  в 2017 году сельскохозяйственной деятельностью занимались: 3 акционерных общества, 4 общества с ограниченной ответственностью, 1 сельскохозяйственный производственный </w:t>
      </w:r>
      <w:r w:rsidRPr="00C00856">
        <w:lastRenderedPageBreak/>
        <w:t>кооператив, 1 государственное предприятие, 1 сельскохозяйственный потребительский кооператив и 24 крестьянских (фермерских) хозяйств.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>Доля прибыльных сельскохозяйственных организаций в 2017 году составила 100%. Изменения данного показателя на трехлетний период не планируется.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</w:pPr>
      <w:r w:rsidRPr="00C00856">
        <w:t>Протяженность автомобильных дорог в районе составляет 320,6 км, в том числе, общего пользования местного значения, не отвечающих нормативным требованиям  – 0,0 км (0 % от общей протяженности  автомобильных дорог района).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</w:pPr>
      <w:r w:rsidRPr="00C00856"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 в общей численности населения городского округа (муниципального района)</w: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rPr>
          <w:color w:val="000000"/>
        </w:rPr>
        <w:t>Среднегодовая численность населения в 2017 году составила 31460 человек, а среднегодовая численность населения проживающего  населенных пунктах имеющих регулярное автобусное или железнодорожное сообщение с административным центром городского округа составляет 30821 человек.</w:t>
      </w:r>
      <w:r w:rsidRPr="00C00856">
        <w:tab/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(г. Ужур) Ужурского района в общей численности населения района в 2017 году оставляет 2,03 %.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1"/>
        <w:gridCol w:w="3216"/>
        <w:gridCol w:w="5812"/>
      </w:tblGrid>
      <w:tr w:rsidR="00C00856" w:rsidRPr="00C00856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№п/п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Населенный пункт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Среднегодовая численность населения, человек</w:t>
            </w:r>
          </w:p>
        </w:tc>
      </w:tr>
      <w:tr w:rsidR="00C00856" w:rsidRPr="00C00856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00856"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д. Новоракитка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228</w:t>
            </w:r>
          </w:p>
        </w:tc>
      </w:tr>
      <w:tr w:rsidR="00C00856" w:rsidRPr="00C00856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00856"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п.Сухореченский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236</w:t>
            </w:r>
          </w:p>
        </w:tc>
      </w:tr>
      <w:tr w:rsidR="00C00856" w:rsidRPr="00C00856"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00856"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д.Ушканка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C0085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00856">
              <w:t>175</w:t>
            </w:r>
          </w:p>
        </w:tc>
      </w:tr>
    </w:tbl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8. Среднемесячная номинальная начисленная заработная плата работников: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 </w:t>
      </w:r>
      <w:r w:rsidRPr="00C00856">
        <w:rPr>
          <w:b/>
          <w:bCs/>
          <w:color w:val="000000"/>
        </w:rPr>
        <w:t>8.1. крупных и средних предприятий и некоммерческих организаций городского округа (муниципального района)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t xml:space="preserve">Среднемесячная номинальная заработная плата работников крупных и средних предприятий и некоммерческих организаций Ужурского района в расчете на одного работающего в 2017 году выразилась в сумме 29443,9 рублей, темп роста по сравнению с предыдущим годом составил 108,3% или 2261,7 руб., </w:t>
      </w:r>
      <w:r w:rsidRPr="00C00856">
        <w:lastRenderedPageBreak/>
        <w:t>в 2016 году данный показатель составлял 27182,2 рубля.  На динамику показателя повлияли следующие причины, во-первых повышение уровня оплаты труда на сельскохозяйственных предприятиях района и реализация майских указов президента по повышению уровня оплаты труда отдельных отраслей. На прогнозный период запланирован рост заработной платы работников крупных и средних предприятий на 9,9% в 2018 году, на 5,3% в 2019 году и на 5,7% в 2020 году, что составит 32359,0, 34074,0 и 36016,0 руб. соответственно. В 2018 году при планировании показателя учтены повышение МРОТ с 01.01.2018 и с 01.05.2018, продолжение реализации майских указов президента и запланированное повышение уровня оплаты труда на сельскохозяйственных предприятиях района.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8.2. муниципальных дошкольных образовательных учреждений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t>За 2017 г. с</w:t>
      </w:r>
      <w:r w:rsidRPr="00C00856">
        <w:rPr>
          <w:color w:val="000000"/>
        </w:rPr>
        <w:t xml:space="preserve">реднемесячная номинальная начисленная заработная плата работников муниципальных дошкольных образовательных учреждений увеличилась на 7,5% и составила </w:t>
      </w:r>
      <w:r w:rsidRPr="00C00856">
        <w:t>16 744,94 руб.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8.3. муниципальных общеобразовательных учреждений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t xml:space="preserve">Заработная плата </w:t>
      </w:r>
      <w:r w:rsidRPr="00C00856">
        <w:rPr>
          <w:color w:val="000000"/>
        </w:rPr>
        <w:t>учителей муниципальных общеобразовательных учреждений составила 29 326,78 руб., что по сравнению с 2016 г. на 13,1% больше.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8.4. муниципальных учреждений культуры и искусства</w:t>
      </w:r>
    </w:p>
    <w:p w:rsidR="00C00856" w:rsidRDefault="00C00856" w:rsidP="005B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C00856">
        <w:t xml:space="preserve">В 2017 г произошел рост заработной платы на работников </w:t>
      </w:r>
      <w:r w:rsidRPr="00C00856">
        <w:rPr>
          <w:color w:val="000000"/>
        </w:rPr>
        <w:t>муниципальных учреждений культуры и искусства на 31,9% и составила 16411,4 руб., по сравнению с 2016 г. в результате реализации майских указов Президента. В 2018 году рост заработной платы продолжится, ее размер составит 24593,6 руб. или 149,86% к уровню 2017 года. В период 2019-2020 годов рост заработной платы работников культуры и искусства не планируется.</w:t>
      </w:r>
    </w:p>
    <w:p w:rsidR="005B59F0" w:rsidRPr="00C00856" w:rsidRDefault="005B59F0" w:rsidP="005B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rPr>
          <w:b/>
          <w:bCs/>
          <w:color w:val="000000"/>
        </w:rPr>
        <w:t>8.5. муниципальных учреждений физической культуры и спорта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t>Среднемесячная номинальная начисленная заработная плата работников муниципальных учреждений физической культуры и спорта Ужурского района в расчете на одного работающего в 2017 году выразилась в сумме 16397,8 рублей. В 2018 году рост планируется показателя  на 4% и составит 17053,7 рублей. На прогнозный период 2019-2020 гг рост заработной платы данной категории работников данной бюджетной сферы не запланирован.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II. Дошкольное образование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 xml:space="preserve">9. Доля детей в возрасте 1-6 лет, получающих дошкольную общеобразовательную услугу и (или) услугу по их содержанию в </w:t>
      </w:r>
      <w:r w:rsidRPr="00C00856">
        <w:rPr>
          <w:b/>
          <w:bCs/>
          <w:color w:val="000000"/>
        </w:rPr>
        <w:lastRenderedPageBreak/>
        <w:t>муниципальных общеобразовательных учреждениях в общей численности детей в возрасте 1-6 лет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t xml:space="preserve">Доля детей в возрасте  от 1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равна 39,8 %, данный показатель увеличился на 0,8 % в связи доукомплектованием существующих групп за счет собственных средств.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rPr>
          <w:color w:val="000000"/>
        </w:rPr>
        <w:t xml:space="preserve"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1 - 6 лет составляет 2,38 %, данный показатель снизился по сравнению с 2016 годом в </w:t>
      </w:r>
      <w:r w:rsidRPr="00C00856">
        <w:t>связи доукомплектованием существующих групп за счет собственных средств</w:t>
      </w:r>
      <w:r w:rsidRPr="00C00856">
        <w:rPr>
          <w:color w:val="000000"/>
        </w:rPr>
        <w:t>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rPr>
          <w:color w:val="000000"/>
        </w:rPr>
        <w:t>По состоянию на 2017 г.  в Ужурском районе муниципальных дошкольных образовательных учреждений, здания которых находятся в аварийном состоянии или требуют капитального ремонта нет.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III. Общее и дополнительное образование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t>За 2016 – 2017 учебный год в муниципальных общеобразовательных учреждениях Ужурского района из 132 выпускников допущенных к выпускным экзаменам, все 132 человека сдали единый государственный экзамен по русскому языку и математике, следовательно, получили аттестат о среднем (полном) образовании, что в сравнении с 2016 годом на 6,81% меньше.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00856">
        <w:rPr>
          <w:color w:val="000000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</w:t>
      </w:r>
      <w:r w:rsidRPr="00C00856">
        <w:rPr>
          <w:color w:val="000000"/>
        </w:rPr>
        <w:lastRenderedPageBreak/>
        <w:t xml:space="preserve">муниципальных общеобразовательных учреждений составила </w:t>
      </w:r>
      <w:r w:rsidRPr="00C00856">
        <w:t>80,21 %, данный показатель увеличился на 4,68%.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/>
        </w:rPr>
      </w:pPr>
      <w:r w:rsidRPr="00C00856">
        <w:rPr>
          <w:color w:val="000000"/>
        </w:rPr>
        <w:t>По состоянию на 01.01.2018 г.  в Ужурском районе муниципальных общеобразовательных учреждений, здания которых находятся в аварийном состоянии или требуют капитального ремонта нет.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:rsid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Доля детей первой и второй групп здоровья в общей численности обучающихся в муниципальных общеобразовательных учреждениях за отчетный 2017 год составила 93,76%, что на 0,42% меньше по сравнению с предыдущим годом.</w:t>
      </w:r>
    </w:p>
    <w:p w:rsidR="00D36626" w:rsidRPr="00C00856" w:rsidRDefault="00D3662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 </w:t>
      </w:r>
      <w:r w:rsidRPr="00C00856">
        <w:rPr>
          <w:b/>
          <w:bCs/>
          <w:color w:val="000000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rPr>
          <w:color w:val="000000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 общеобразовательных учреждениях составила 7%, увеличение данного показателя по сравнению с 2016 годом на 1,51% обусловлено ростом численности первоклассников.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C00856">
        <w:rPr>
          <w:color w:val="000000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27,55 тыс. рублей, что по сравнению с 2016 годом больше на 1,05 тыс. руб.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 </w:t>
      </w:r>
      <w:r w:rsidRPr="00C00856">
        <w:rPr>
          <w:b/>
          <w:bCs/>
          <w:color w:val="000000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Доля детей в возрасте  5-18 лет, получающих услуги по дополнительному образованию в организациях различной организационно-правовой формы </w:t>
      </w:r>
      <w:r w:rsidRPr="00C00856">
        <w:lastRenderedPageBreak/>
        <w:t>собственности, в общей численности данной возрастной группы  равна 95,3%,что по сравнению с 2016 годом больше на 22,3 %.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IV. Культура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20. Уровень фактической обеспеченности учреждениями культуры от нормативной потребности: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В  отрасли «Культура» в Ужурском районе основную координационную деятельность осуществляет муниципальное казенное учреждение «Управление культуры, спорта и молодежной политики Ужурского района»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На территории Ужурского района 66 учреждений культуры, из них: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t>- 35 клубных формирований;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t>- 25 библиотек;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t>- детская школа искусств;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t>- Златоруновский поселковый музей.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 </w:t>
      </w:r>
      <w:r w:rsidRPr="00C00856">
        <w:rPr>
          <w:b/>
          <w:bCs/>
          <w:color w:val="000000"/>
        </w:rPr>
        <w:t>клубами и учреждениями клубного типа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Уровень фактической обеспеченности учреждениями культуры от нормативной потребности: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1) учреждениями клубного типа в 2017 году составил 268,28%, планируется в 2018 году -  269,25 %, 2019 году  - 269,9%, 2020 году – 270,35%. Увеличение данного показателя обусловлено  снижением среднегодовой численности населения Ужурского района.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библиотеками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Уровень фактической обеспеченности учреждениями культуры от нормативной потребности: библиотеками в 2017 году составил 67,6 %. До 2020 года создание новых библиотечных единиц не планируется.</w:t>
      </w:r>
    </w:p>
    <w:p w:rsidR="005B59F0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rPr>
          <w:b/>
          <w:bCs/>
          <w:color w:val="000000"/>
        </w:rPr>
        <w:t>парками культуры и отдыха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Парков культуры и отдыха на территории Ужурского района нет и создание не планируется.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 </w:t>
      </w:r>
      <w:r w:rsidRPr="00C00856">
        <w:rPr>
          <w:b/>
          <w:bCs/>
          <w:color w:val="000000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Доля муниципальных учреждений культуры, здания которых находится в аварийном состоянии или требуют капитального ремонта, в общем количестве муниципальных учреждений культуры в 2017 году составила 4,76 %. На территории Ужурского района находится 63 здания (помещения) муниципальных учреждений культуры, из которых 3 требуют капитального </w:t>
      </w:r>
      <w:r w:rsidRPr="00C00856">
        <w:lastRenderedPageBreak/>
        <w:t xml:space="preserve">ремонта (МБУДО «Ужурская ДШИ», Крутоярский СДК и МБУК «Златоруновский поселковый музей»).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 </w:t>
      </w:r>
      <w:r w:rsidRPr="00C00856">
        <w:rPr>
          <w:b/>
          <w:bCs/>
          <w:color w:val="000000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составляет  0%, так как на территории Ужурского района объекты культурного наследия (памятники истории и культуры), находящиеся в муниципальной собственности отсутствуют.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V. Физическая культура и спорт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23. Доля населения, систематически занимающегося физической культурой и спортом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Численность занимающихся физической культурой и спортом в Ужурском районе в 2017 году увеличилась на 604 человека (увеличение произошло за счет увеличения числа занимающихся в МБОУ ДО «Ужурская спортивная школа», клубах по месту жительства, на предприятиях, организациях и МАУ «ЦФСП «Сокол»).  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Доля населения, систематически занимающегося физической культурой и спортом в Ужурском районе, в 2017 году составила 28,19% (увеличение на 7,8% за счет увеличения численности занимающихся и снижения численности населения района из расчета от 3 до 79 лет на 84 человека). В 2018 году планируется увеличение этого показателя на 7,1%, в 2019 году на 2,7%, в 2020 году на 3,1%.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Доля обучающихся, систематически занимающегося физической культурой и спортом в Ужурском районе в 2017 году составила 64,96% (увеличение на 5,83%) К 2020 году планируется увеличение до 70,0%.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VI. Жилищное строительство и обеспечение граждан жильем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Из 30 объектов капитального строительства, построенных в 2017 году на территории Ужурского района, объекты гражданского и производственного составляют 16,7% - 5 ед.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Из объектов гражданского назначения в районе за 2017 год введено в эксплуатацию:</w:t>
      </w:r>
    </w:p>
    <w:p w:rsidR="00C00856" w:rsidRPr="00C00856" w:rsidRDefault="00C00856" w:rsidP="00D366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</w:pPr>
      <w:r w:rsidRPr="00C00856">
        <w:lastRenderedPageBreak/>
        <w:t>- объекты торговли площадью 160,90 кв.м.;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567"/>
      </w:pPr>
      <w:r w:rsidRPr="00C00856">
        <w:t xml:space="preserve">  - ритуальный дом – 159,40 кв.м.;</w:t>
      </w:r>
    </w:p>
    <w:p w:rsidR="00C00856" w:rsidRPr="00C00856" w:rsidRDefault="00C00856" w:rsidP="00D366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</w:pPr>
      <w:r w:rsidRPr="00C00856">
        <w:t>- физкультурно-оздоровительный клуб – 256,90 кв.м.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Из объектов производственного назначения: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- свиноферма на 339 продуктивных свиноматок - 6679,00 кв.м., предприятием ЗАО «Искра»;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Объекты индивидуального жилищного строительства, объекты жилищного строительства и производственного назначения, возводимые сельхозпроизводителями, строятся хозспособом.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Относительный уровень качества строительства в районе за отчетный период по сравнению с предыдущим не снизился.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На перспективу из объектов гражданского и производственного назначения в 2018 году планируется: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</w:pPr>
      <w:r w:rsidRPr="00C00856">
        <w:t>- здание склада площадью 218,10 кв.м.;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</w:pPr>
      <w:r w:rsidRPr="00C00856">
        <w:t>- 8 объектов торговли общей площадью 3005,87 кв.м.;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</w:pPr>
      <w:r w:rsidRPr="00C00856">
        <w:t>- реконструкция двух санаторных корпусов с пристройкой к ним санаторного корпуса с актовым залом – 2944,10 кв.м.;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</w:pPr>
      <w:r w:rsidRPr="00C00856">
        <w:t>- реконструкция коровника на 200 голов – 1483,00 кв.м.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В 2017 году выделены земельные участки для строительства общей площадью 8,60 га. В последующие годы планируется увеличение общей площади предоставляемых участков в 2018г. – 17,298 га,  2019г. – 18,55 га, 2020г. – 19,82 га.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В 2017 году введено в эксплуатацию 25 объекта жилищного строительства, в том числе: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 xml:space="preserve">- индивидуальные жилые дома, общей площадью 3242,30 кв.м.;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- выполнена реконструкция квартиры в многоквартирном жилом доме с пристраиваемой площадью 14,20 кв.м.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Для возведения наружных стен жилых зданий в 2017 году использовались материалы: дерево (брус) – 75,00%, кирпич – 0,00%, другие материалы – 25,00%.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</w:t>
      </w:r>
      <w:r w:rsidRPr="00C00856">
        <w:rPr>
          <w:b/>
          <w:bCs/>
          <w:color w:val="000000"/>
        </w:rPr>
        <w:t>24. Общая площадь жилых помещений, приходящаяся в среднем на одного жителя всего, в том числе введенная в действие за один год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Единица измерения</w:t>
      </w:r>
      <w:r w:rsidRPr="00C00856">
        <w:t xml:space="preserve"> – кв. метров.</w:t>
      </w:r>
    </w:p>
    <w:p w:rsidR="00C00856" w:rsidRPr="00C00856" w:rsidRDefault="00C00856" w:rsidP="00D3662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Источник информации:</w:t>
      </w:r>
      <w:r w:rsidRPr="00C00856">
        <w:t xml:space="preserve"> Росстат (форма федерального статистического наблюдения № 1-жилфонд).</w:t>
      </w:r>
    </w:p>
    <w:p w:rsidR="00C00856" w:rsidRPr="00C00856" w:rsidRDefault="00C00856" w:rsidP="00D3662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Разъяснения по показателю</w:t>
      </w:r>
      <w:r w:rsidRPr="00C00856">
        <w:t>: определяется как отношение площади всего жилищного фонда на конец года к численности постоянного населения по состоянию на конец отчетного года в городском округе (муниципальном районе).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</w:pPr>
      <w:r w:rsidRPr="00C00856">
        <w:object w:dxaOrig="9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36.95pt" o:ole="">
            <v:imagedata r:id="rId7" o:title=""/>
          </v:shape>
          <o:OLEObject Type="Embed" ProgID="Equation.3" ShapeID="_x0000_i1025" DrawAspect="Content" ObjectID="_1586264424" r:id="rId8"/>
        </w:objec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t>2017ф=671700/31374=21.41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t>где: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i/>
          <w:iCs/>
        </w:rPr>
        <w:t>P</w:t>
      </w:r>
      <w:r w:rsidRPr="00C00856">
        <w:rPr>
          <w:i/>
          <w:iCs/>
          <w:vertAlign w:val="subscript"/>
        </w:rPr>
        <w:t xml:space="preserve">j </w:t>
      </w:r>
      <w:r w:rsidRPr="00C00856">
        <w:rPr>
          <w:i/>
          <w:iCs/>
        </w:rPr>
        <w:t xml:space="preserve">– </w:t>
      </w:r>
      <w:r w:rsidRPr="00C00856">
        <w:t>общая площадь жилых помещений, приходящаяся в среднем на одного жителя;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i/>
          <w:iCs/>
        </w:rPr>
        <w:t>J</w:t>
      </w:r>
      <w:r w:rsidRPr="00C00856">
        <w:rPr>
          <w:i/>
          <w:iCs/>
          <w:vertAlign w:val="subscript"/>
        </w:rPr>
        <w:t>f</w:t>
      </w:r>
      <w:r w:rsidRPr="00C00856">
        <w:rPr>
          <w:i/>
          <w:iCs/>
        </w:rPr>
        <w:t xml:space="preserve">  -</w:t>
      </w:r>
      <w:r w:rsidRPr="00C00856">
        <w:t xml:space="preserve"> площадь всего жилищного фонда на конец года по данным формы № 1-жилфонд (кв.метров);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</w:rPr>
      </w:pPr>
      <w:r w:rsidRPr="00C00856">
        <w:rPr>
          <w:i/>
          <w:iCs/>
        </w:rPr>
        <w:t xml:space="preserve">Ng - </w:t>
      </w:r>
      <w:r w:rsidRPr="00C00856">
        <w:t>численность постоянного населения городского округа (муниципального района) на конец отчетного года (человек).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00856">
        <w:rPr>
          <w:b/>
          <w:bCs/>
        </w:rPr>
        <w:t>24.1 в том числе введенная в действие за один год.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Единица измерения</w:t>
      </w:r>
      <w:r w:rsidRPr="00C00856">
        <w:t xml:space="preserve"> – кв. метров.</w:t>
      </w:r>
    </w:p>
    <w:p w:rsidR="00C00856" w:rsidRPr="00C00856" w:rsidRDefault="00C00856" w:rsidP="00C008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Источник информации:</w:t>
      </w:r>
      <w:r w:rsidRPr="00C00856">
        <w:t xml:space="preserve"> Росстат (формы федерального статистического наблюдения № С-1, № 1-ИЖС).</w:t>
      </w:r>
    </w:p>
    <w:p w:rsidR="00C00856" w:rsidRPr="00C00856" w:rsidRDefault="00C00856" w:rsidP="00C00856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Разъяснения по показателю</w:t>
      </w:r>
      <w:r w:rsidRPr="00C00856">
        <w:t>: определяется как отношение общей площади всех жилых помещений в жилых домах и нежилых зданиях, введенных в установленном порядке в эксплуатацию организациями-застройщиками и построенных населением в отчетном году, к среднегодовой численности постоянного населения в городском округе (муниципальном районе).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  <w:r w:rsidRPr="00C00856">
        <w:object w:dxaOrig="1719" w:dyaOrig="620">
          <v:shape id="_x0000_i1026" type="#_x0000_t75" style="width:85.75pt;height:31.3pt" o:ole="">
            <v:imagedata r:id="rId9" o:title=""/>
          </v:shape>
          <o:OLEObject Type="Embed" ProgID="Equation.3" ShapeID="_x0000_i1026" DrawAspect="Content" ObjectID="_1586264425" r:id="rId10"/>
        </w:objec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t>2017 = 0+3166,3/31608=0.10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t>(Sз+Sн)= 31460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t>где: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i/>
          <w:iCs/>
        </w:rPr>
        <w:t>S</w:t>
      </w:r>
      <w:r w:rsidRPr="00C00856">
        <w:rPr>
          <w:i/>
          <w:iCs/>
          <w:vertAlign w:val="subscript"/>
        </w:rPr>
        <w:t>ввод</w:t>
      </w:r>
      <w:r w:rsidRPr="00C00856">
        <w:rPr>
          <w:i/>
          <w:iCs/>
        </w:rPr>
        <w:t xml:space="preserve"> – </w:t>
      </w:r>
      <w:r w:rsidRPr="00C00856">
        <w:t>общая площадь жилых помещений, введенная в действие за один год;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i/>
          <w:iCs/>
        </w:rPr>
        <w:t>S</w:t>
      </w:r>
      <w:r w:rsidRPr="00C00856">
        <w:rPr>
          <w:i/>
          <w:iCs/>
          <w:vertAlign w:val="subscript"/>
        </w:rPr>
        <w:t>з</w:t>
      </w:r>
      <w:r w:rsidRPr="00C00856">
        <w:t xml:space="preserve"> – общая площадь жилых помещений в жилых и нежилых зданиях, введенных в действие за год организациями-застройщиками по данным формы № С-1 (кв.метров);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i/>
          <w:iCs/>
        </w:rPr>
        <w:t>S</w:t>
      </w:r>
      <w:r w:rsidRPr="00C00856">
        <w:rPr>
          <w:i/>
          <w:iCs/>
          <w:vertAlign w:val="subscript"/>
        </w:rPr>
        <w:t>н</w:t>
      </w:r>
      <w:r w:rsidRPr="00C00856">
        <w:t xml:space="preserve"> – общая площадь жилых помещений в жилых домах, построенных населением за год по данным формы №1-ИЖС (кв.метров);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i/>
          <w:iCs/>
        </w:rPr>
        <w:t>Ч</w:t>
      </w:r>
      <w:r w:rsidRPr="00C00856">
        <w:rPr>
          <w:i/>
          <w:iCs/>
          <w:vertAlign w:val="subscript"/>
        </w:rPr>
        <w:t>сг</w:t>
      </w:r>
      <w:r w:rsidRPr="00C00856">
        <w:t xml:space="preserve"> – среднегодовая численность постоянного населения городского округа (муниципального района) (человек).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t xml:space="preserve">Общая площадь жилых помещений, введенных в действие за год, определяется как сумма площадей всех частей жилых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площадей лоджий, балконов, веранд, террас, </w:t>
      </w:r>
      <w:r w:rsidRPr="00C00856">
        <w:lastRenderedPageBreak/>
        <w:t>подсчитываемых с соответствующими понижающими коэффициентами, а также жилых и вспомогательных помещений в индивидуальных жилых домах.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</w:pP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</w:rPr>
      </w:pPr>
      <w:r w:rsidRPr="00C00856">
        <w:t xml:space="preserve">  </w:t>
      </w:r>
      <w:r w:rsidRPr="00C00856">
        <w:rPr>
          <w:b/>
          <w:bCs/>
          <w:color w:val="000000"/>
        </w:rPr>
        <w:t>25. Площадь земельных участков, предоставленных для строительства, в расчете на 10 тыс. человек населения всего,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5B59F0" w:rsidRDefault="005B59F0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C00856">
        <w:rPr>
          <w:b/>
          <w:bCs/>
        </w:rPr>
        <w:t>25. Площадь земельных участков, предоставленных для строительства, в расчете на 10 тыс. человек населения – всего.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Единица измерения</w:t>
      </w:r>
      <w:r w:rsidRPr="00C00856">
        <w:t xml:space="preserve"> – га на 10 тыс. человек населения.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Источник информации:</w:t>
      </w:r>
      <w:r w:rsidRPr="00C00856">
        <w:t xml:space="preserve"> органы местного самоуправления.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00856">
        <w:t>Показатель учитывается в приложении к форме федерального статистического наблюдения № 1-МО.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rPr>
          <w:u w:val="single"/>
        </w:rPr>
        <w:t>Разъяснения по показателю</w:t>
      </w:r>
      <w:r w:rsidRPr="00C00856">
        <w:t xml:space="preserve">: под земельными участками, предоставленными для строительства, понимаются сформированные земельные участки, предоставленные под строительство в соответствии с действующим земельным и градостроительным законодательством.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C00856">
        <w:t>Информация указывается по всей площади земельных участков, предоставленных для строительства.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u w:color="FF0000"/>
        </w:rPr>
      </w:pPr>
      <w:r w:rsidRPr="00C00856">
        <w:t xml:space="preserve">Поб = (Пж + Пк+Пн) / </w:t>
      </w:r>
      <w:r w:rsidRPr="00C00856">
        <w:rPr>
          <w:i/>
          <w:iCs/>
          <w:u w:val="single" w:color="FF0000"/>
        </w:rPr>
        <w:t>Ч</w:t>
      </w:r>
      <w:r w:rsidRPr="00C00856">
        <w:rPr>
          <w:i/>
          <w:iCs/>
          <w:u w:val="single" w:color="FF0000"/>
          <w:vertAlign w:val="subscript"/>
        </w:rPr>
        <w:t>сг</w:t>
      </w:r>
      <w:r w:rsidRPr="00C00856">
        <w:rPr>
          <w:u w:color="FF0000"/>
        </w:rPr>
        <w:t xml:space="preserve"> *10000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rPr>
          <w:u w:color="FF0000"/>
        </w:rPr>
      </w:pPr>
      <w:r w:rsidRPr="00C00856">
        <w:rPr>
          <w:u w:color="FF0000"/>
        </w:rPr>
        <w:t>2016     Поб= (12,34+0+2,40)/31608 *10000= 4,66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rPr>
          <w:u w:color="FF0000"/>
        </w:rPr>
      </w:pPr>
      <w:r w:rsidRPr="00C00856">
        <w:rPr>
          <w:u w:color="FF0000"/>
        </w:rPr>
        <w:t>2017     Поб= (8,55+0+0,05)/31460 *10000= 2,73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rPr>
          <w:u w:color="FF0000"/>
        </w:rPr>
      </w:pPr>
      <w:r w:rsidRPr="00C00856">
        <w:rPr>
          <w:u w:color="FF0000"/>
        </w:rPr>
        <w:t>2018     Поб= (13,42+0+3,86)/31460 *10000= 5,49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rPr>
          <w:u w:color="FF0000"/>
        </w:rPr>
      </w:pPr>
      <w:r w:rsidRPr="00C00856">
        <w:rPr>
          <w:u w:color="FF0000"/>
        </w:rPr>
        <w:t>2019     Поб= (13,96+0+4,59)/31460 *10000= 5,90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rPr>
          <w:u w:color="FF0000"/>
        </w:rPr>
      </w:pPr>
      <w:r w:rsidRPr="00C00856">
        <w:rPr>
          <w:u w:color="FF0000"/>
        </w:rPr>
        <w:t>2020     Поб= (14,50+0+5,32)/31460 *10000= 6,30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>где: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i/>
          <w:iCs/>
          <w:u w:color="FF0000"/>
        </w:rPr>
        <w:t>Пoб</w:t>
      </w:r>
      <w:r w:rsidRPr="00C00856">
        <w:rPr>
          <w:u w:color="FF0000"/>
        </w:rPr>
        <w:t xml:space="preserve"> – площадь земельных участков, предоставленных для строительства</w:t>
      </w:r>
      <w:r w:rsidRPr="00C00856">
        <w:rPr>
          <w:u w:color="FF0000"/>
        </w:rPr>
        <w:br/>
        <w:t xml:space="preserve">в расчете на 10 тыс. человек населения - всего;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i/>
          <w:iCs/>
          <w:u w:color="FF0000"/>
        </w:rPr>
        <w:t>Пж</w:t>
      </w:r>
      <w:r w:rsidRPr="00C00856">
        <w:rPr>
          <w:u w:color="FF0000"/>
        </w:rPr>
        <w:t xml:space="preserve"> – площадь земельных участков, предоставленных для жилищного строительства (в том числе индивидуального жилищного строительства);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i/>
          <w:iCs/>
          <w:u w:color="FF0000"/>
        </w:rPr>
        <w:t xml:space="preserve">Пк </w:t>
      </w:r>
      <w:r w:rsidRPr="00C00856">
        <w:rPr>
          <w:u w:color="FF0000"/>
        </w:rPr>
        <w:t>– площадь земельных участков, предоставленных для комплексного освоения в целях жилищного строительства;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i/>
          <w:iCs/>
          <w:u w:color="FF0000"/>
        </w:rPr>
        <w:t xml:space="preserve">Пн </w:t>
      </w:r>
      <w:r w:rsidRPr="00C00856">
        <w:rPr>
          <w:u w:color="FF0000"/>
        </w:rPr>
        <w:t>– площадь земельных участков, предоставленных для строительства объектов, не являющихся объектами жилищного строительства;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val="single" w:color="FF0000"/>
        </w:rPr>
      </w:pPr>
      <w:r w:rsidRPr="00C00856">
        <w:rPr>
          <w:i/>
          <w:iCs/>
          <w:u w:val="single" w:color="FF0000"/>
        </w:rPr>
        <w:t>Ч</w:t>
      </w:r>
      <w:r w:rsidRPr="00C00856">
        <w:rPr>
          <w:i/>
          <w:iCs/>
          <w:u w:val="single" w:color="FF0000"/>
          <w:vertAlign w:val="subscript"/>
        </w:rPr>
        <w:t>сг</w:t>
      </w:r>
      <w:r w:rsidRPr="00C00856">
        <w:rPr>
          <w:u w:val="single" w:color="FF0000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lastRenderedPageBreak/>
        <w:t>В пояснительной записке необходимо представить расшифровку значений показателя с указанием площади земельных участков, используемых при расчете, по предложенной форме: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9"/>
        <w:gridCol w:w="1275"/>
        <w:gridCol w:w="1134"/>
        <w:gridCol w:w="851"/>
        <w:gridCol w:w="1134"/>
        <w:gridCol w:w="992"/>
        <w:gridCol w:w="992"/>
      </w:tblGrid>
      <w:tr w:rsidR="00C00856" w:rsidRPr="00D36626"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u w:color="FF0000"/>
              </w:rPr>
            </w:pPr>
            <w:r w:rsidRPr="00D36626">
              <w:rPr>
                <w:b/>
                <w:bCs/>
                <w:sz w:val="24"/>
                <w:szCs w:val="24"/>
                <w:u w:color="FF0000"/>
              </w:rPr>
              <w:t>Площадь предоставленных земельных участков</w:t>
            </w:r>
            <w:r w:rsidRPr="00D36626">
              <w:rPr>
                <w:sz w:val="24"/>
                <w:szCs w:val="24"/>
                <w:u w:color="FF0000"/>
              </w:rPr>
              <w:t>, Га</w:t>
            </w:r>
          </w:p>
        </w:tc>
      </w:tr>
      <w:tr w:rsidR="00C00856" w:rsidRPr="00D3662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color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предыдущий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отчетный период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прогноз</w:t>
            </w:r>
          </w:p>
        </w:tc>
      </w:tr>
      <w:tr w:rsidR="00C00856" w:rsidRPr="00D3662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color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2020</w:t>
            </w:r>
          </w:p>
        </w:tc>
      </w:tr>
      <w:tr w:rsidR="00C00856" w:rsidRPr="00D3662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Площадь земельных участков, предоставленных для строительства, всего:</w:t>
            </w:r>
          </w:p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 xml:space="preserve">     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19,82</w:t>
            </w:r>
          </w:p>
        </w:tc>
      </w:tr>
      <w:tr w:rsidR="00C00856" w:rsidRPr="00D3662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для жилищного строительства (в т.ч. для   ИЖС)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12.,34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14,50</w:t>
            </w:r>
          </w:p>
        </w:tc>
      </w:tr>
      <w:tr w:rsidR="00C00856" w:rsidRPr="00D3662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для комплексного освоения в целях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0</w:t>
            </w:r>
          </w:p>
        </w:tc>
      </w:tr>
      <w:tr w:rsidR="00C00856" w:rsidRPr="00D36626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для строительства объектов, не являющихся объектами жилищного 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5,32</w:t>
            </w:r>
          </w:p>
        </w:tc>
      </w:tr>
    </w:tbl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u w:color="FF0000"/>
        </w:rPr>
      </w:pPr>
      <w:r w:rsidRPr="00C00856">
        <w:rPr>
          <w:b/>
          <w:bCs/>
          <w:u w:color="FF0000"/>
        </w:rPr>
        <w:t>25.1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val="single" w:color="FF0000"/>
        </w:rPr>
        <w:t>Единица измерения</w:t>
      </w:r>
      <w:r w:rsidRPr="00C00856">
        <w:rPr>
          <w:u w:color="FF0000"/>
        </w:rPr>
        <w:t xml:space="preserve"> – га на 10 тыс. человек населения.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val="single" w:color="FF0000"/>
        </w:rPr>
        <w:t>Источник информации:</w:t>
      </w:r>
      <w:r w:rsidRPr="00C00856">
        <w:rPr>
          <w:u w:color="FF0000"/>
        </w:rPr>
        <w:t xml:space="preserve"> органы местного самоуправления.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>Показатель учитывается в приложении к форме федерального статистического наблюдения № 1-МО.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val="single" w:color="FF0000"/>
        </w:rPr>
        <w:t>Разъяснения по показателю</w:t>
      </w:r>
      <w:r w:rsidRPr="00C00856">
        <w:rPr>
          <w:u w:color="FF0000"/>
        </w:rPr>
        <w:t>: информация указывается по площади земельных участков, представленных для жилищного строительства, индивидуального жилищного строительства и площади земельных участков, предоставленных для комплексного освоения в целях жилищного строительства.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u w:color="FF0000"/>
        </w:rPr>
      </w:pPr>
      <w:r w:rsidRPr="00C00856">
        <w:rPr>
          <w:u w:color="FF0000"/>
        </w:rPr>
        <w:t xml:space="preserve">Пжил = (Пж + Пк) / </w:t>
      </w:r>
      <w:r w:rsidRPr="00C00856">
        <w:rPr>
          <w:i/>
          <w:iCs/>
          <w:u w:color="FF0000"/>
        </w:rPr>
        <w:t>Ч</w:t>
      </w:r>
      <w:r w:rsidRPr="00C00856">
        <w:rPr>
          <w:i/>
          <w:iCs/>
          <w:u w:color="FF0000"/>
          <w:vertAlign w:val="subscript"/>
        </w:rPr>
        <w:t>сг</w:t>
      </w:r>
      <w:r w:rsidRPr="00C00856">
        <w:rPr>
          <w:u w:color="FF0000"/>
        </w:rPr>
        <w:t xml:space="preserve"> *10000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rPr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>2017      Пжил= 8,55+0/31460 *10000= 2,72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>где: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color="FF0000"/>
        </w:rPr>
      </w:pPr>
      <w:r w:rsidRPr="00C00856">
        <w:rPr>
          <w:i/>
          <w:iCs/>
          <w:u w:color="FF0000"/>
        </w:rPr>
        <w:t>Пжил</w:t>
      </w:r>
      <w:r w:rsidRPr="00C00856">
        <w:rPr>
          <w:u w:color="FF0000"/>
        </w:rPr>
        <w:t xml:space="preserve"> – площадь земельных участков, предоставленных для жилищного строительства, индивидуального строительства и комплексного освоения в целях жилищного строительства в расчете на 10 тыс. человек населения;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i/>
          <w:iCs/>
          <w:u w:color="FF0000"/>
        </w:rPr>
        <w:lastRenderedPageBreak/>
        <w:t>Пж</w:t>
      </w:r>
      <w:r w:rsidRPr="00C00856">
        <w:rPr>
          <w:u w:color="FF0000"/>
        </w:rPr>
        <w:t xml:space="preserve"> – площадь земельных участков, предоставленных для жилищного строительства (в том числе индивидуального жилищного строительства);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i/>
          <w:iCs/>
          <w:u w:color="FF0000"/>
        </w:rPr>
        <w:t>Пк</w:t>
      </w:r>
      <w:r w:rsidRPr="00C00856">
        <w:rPr>
          <w:u w:color="FF0000"/>
        </w:rPr>
        <w:t>– площадь земельных участков, предоставленных для комплексного освоения в целях жилищного строительства;(=0)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i/>
          <w:iCs/>
          <w:u w:color="FF0000"/>
        </w:rPr>
        <w:t>Ч</w:t>
      </w:r>
      <w:r w:rsidRPr="00C00856">
        <w:rPr>
          <w:i/>
          <w:iCs/>
          <w:u w:color="FF0000"/>
          <w:vertAlign w:val="subscript"/>
        </w:rPr>
        <w:t>сг</w:t>
      </w:r>
      <w:r w:rsidRPr="00C00856">
        <w:rPr>
          <w:u w:color="FF0000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  <w:u w:color="FF0000"/>
        </w:rPr>
      </w:pP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color="FF0000"/>
        </w:rPr>
      </w:pPr>
      <w:r w:rsidRPr="00C00856">
        <w:rPr>
          <w:b/>
          <w:bCs/>
          <w:u w:color="FF0000"/>
        </w:rPr>
        <w:t>26. 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color="FF0000"/>
        </w:rPr>
      </w:pPr>
      <w:r w:rsidRPr="00C00856">
        <w:rPr>
          <w:b/>
          <w:bCs/>
          <w:u w:color="FF0000"/>
        </w:rPr>
        <w:t>26.1 объектов жилищного строительства - в течение 3 лет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u w:color="FF0000"/>
        </w:rPr>
      </w:pPr>
      <w:r w:rsidRPr="00C00856">
        <w:rPr>
          <w:b/>
          <w:bCs/>
          <w:u w:color="FF0000"/>
        </w:rPr>
        <w:t>26.2 иных объектов капитального строительства - в течение 5 лет.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val="single" w:color="FF0000"/>
        </w:rPr>
        <w:t>Единица измерения</w:t>
      </w:r>
      <w:r w:rsidRPr="00C00856">
        <w:rPr>
          <w:u w:color="FF0000"/>
        </w:rPr>
        <w:t xml:space="preserve"> – кв.метров.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val="single" w:color="FF0000"/>
        </w:rPr>
        <w:t>Источник информации:</w:t>
      </w:r>
      <w:r w:rsidRPr="00C00856">
        <w:rPr>
          <w:u w:color="FF0000"/>
        </w:rPr>
        <w:t xml:space="preserve"> органы местного самоуправления.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>Показатель учитывается в приложении к форме федерального статистического наблюдения № 1-МО.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 xml:space="preserve">По  показателю </w:t>
      </w:r>
      <w:r w:rsidR="005B59F0" w:rsidRPr="00C00856">
        <w:rPr>
          <w:u w:color="FF0000"/>
        </w:rPr>
        <w:t>26</w:t>
      </w:r>
      <w:r w:rsidR="005B59F0">
        <w:rPr>
          <w:u w:color="FF0000"/>
        </w:rPr>
        <w:t xml:space="preserve"> </w:t>
      </w:r>
      <w:r w:rsidRPr="00C00856">
        <w:rPr>
          <w:u w:color="FF0000"/>
        </w:rPr>
        <w:t>значения нулевые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26.1. объектов жилищного строительства - в течение 3 лет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26.2. иных объектов капитального строительства - в течение 5 лет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VII. Жилищно-коммунальное хозяйство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C00856" w:rsidRPr="00C00856" w:rsidRDefault="00C00856" w:rsidP="00D3662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u w:color="FF0000"/>
        </w:rPr>
      </w:pPr>
      <w:r w:rsidRPr="00C00856">
        <w:rPr>
          <w:u w:color="FF0000"/>
        </w:rPr>
        <w:t>В Ужурском районе количество многоквартирных домов, собственники помещений в которых выбрали и реализуют один из способов управления, 161 дом.</w:t>
      </w:r>
    </w:p>
    <w:p w:rsidR="00C00856" w:rsidRPr="00C00856" w:rsidRDefault="00C00856" w:rsidP="00D3662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u w:color="FF0000"/>
        </w:rPr>
      </w:pPr>
      <w:r w:rsidRPr="00C00856">
        <w:rPr>
          <w:u w:color="FF0000"/>
        </w:rPr>
        <w:t>Общее количество многоквартирных домов по району, собственники помещений в которых должны выбрать способ управления данными домами, 161 дом.</w:t>
      </w:r>
    </w:p>
    <w:p w:rsidR="00C00856" w:rsidRPr="00C00856" w:rsidRDefault="00C00856" w:rsidP="00D3662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u w:color="FF0000"/>
        </w:rPr>
      </w:pPr>
      <w:r w:rsidRPr="00C00856">
        <w:rPr>
          <w:u w:color="FF0000"/>
        </w:rPr>
        <w:object w:dxaOrig="2160" w:dyaOrig="615">
          <v:shape id="_x0000_i1027" type="#_x0000_t75" style="width:108.3pt;height:30.7pt" o:ole="">
            <v:imagedata r:id="rId11" o:title=""/>
          </v:shape>
          <o:OLEObject Type="Embed" ProgID="Equation.3" ShapeID="_x0000_i1027" DrawAspect="Content" ObjectID="_1586264426" r:id="rId12"/>
        </w:object>
      </w:r>
    </w:p>
    <w:p w:rsidR="00C00856" w:rsidRPr="00C00856" w:rsidRDefault="00C00856" w:rsidP="00D3662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902"/>
        <w:jc w:val="both"/>
        <w:rPr>
          <w:u w:color="FF0000"/>
        </w:rPr>
      </w:pPr>
      <w:r w:rsidRPr="00C00856">
        <w:rPr>
          <w:u w:color="FF0000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100 %.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D3662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</w:r>
    </w:p>
    <w:p w:rsidR="00C00856" w:rsidRPr="00C00856" w:rsidRDefault="00C00856" w:rsidP="00D366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t>На территории Ужурского района в 2017 году,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района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Ужурского района:</w: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>6/9*100=66,7 %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 xml:space="preserve">Показатель рассчитывается по формуле: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object w:dxaOrig="2079" w:dyaOrig="620">
          <v:shape id="_x0000_i1028" type="#_x0000_t75" style="width:103.95pt;height:31.3pt" o:ole="">
            <v:imagedata r:id="rId13" o:title=""/>
          </v:shape>
          <o:OLEObject Type="Embed" ProgID="Equation.3" ShapeID="_x0000_i1028" DrawAspect="Content" ObjectID="_1586264427" r:id="rId14"/>
        </w:objec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6602"/>
        <w:gridCol w:w="1046"/>
        <w:gridCol w:w="1046"/>
        <w:gridCol w:w="1046"/>
      </w:tblGrid>
      <w:tr w:rsidR="00C00856" w:rsidRPr="00D3662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№ п/п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Показатель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2017</w:t>
            </w:r>
          </w:p>
        </w:tc>
      </w:tr>
      <w:tr w:rsidR="00C00856" w:rsidRPr="00D3662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Общее число многоквартирных домов по состоянию на конец отчетного периода (по данным статистического отчета 1-жилфонд), единиц, в том числе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2746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2742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2747</w:t>
            </w:r>
          </w:p>
        </w:tc>
      </w:tr>
      <w:tr w:rsidR="00C00856" w:rsidRPr="00D3662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1.1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дома блокированной застройки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2587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2581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2586</w:t>
            </w:r>
          </w:p>
        </w:tc>
      </w:tr>
      <w:tr w:rsidR="00C00856" w:rsidRPr="00D3662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1.2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 xml:space="preserve">многоквартирные дома, имеющие помещения общего </w:t>
            </w:r>
            <w:r w:rsidRPr="00D36626">
              <w:rPr>
                <w:sz w:val="24"/>
                <w:szCs w:val="24"/>
                <w:u w:color="FF0000"/>
              </w:rPr>
              <w:br/>
              <w:t xml:space="preserve">    пользования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159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161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161</w:t>
            </w:r>
          </w:p>
        </w:tc>
      </w:tr>
      <w:tr w:rsidR="00C00856" w:rsidRPr="00D3662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lastRenderedPageBreak/>
              <w:t>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Число многоквартирных домов, расположенных на земельных участках, в отношении которых осуществлен государственный кадастровый учет (единиц)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764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765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770</w:t>
            </w:r>
          </w:p>
        </w:tc>
      </w:tr>
      <w:tr w:rsidR="00C00856" w:rsidRPr="00D3662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2.1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дома блокированной застройки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627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621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626</w:t>
            </w:r>
          </w:p>
        </w:tc>
      </w:tr>
      <w:tr w:rsidR="00C00856" w:rsidRPr="00D3662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2.2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 xml:space="preserve">многоквартирные дома, имеющие помещения общего </w:t>
            </w:r>
            <w:r w:rsidRPr="00D36626">
              <w:rPr>
                <w:sz w:val="24"/>
                <w:szCs w:val="24"/>
                <w:u w:color="FF0000"/>
              </w:rPr>
              <w:br/>
              <w:t xml:space="preserve">    пользования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139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139</w:t>
            </w:r>
          </w:p>
        </w:tc>
      </w:tr>
      <w:tr w:rsidR="00C00856" w:rsidRPr="00D3662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3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27,8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27,9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D36626" w:rsidRDefault="00C00856" w:rsidP="00C0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D36626">
              <w:rPr>
                <w:sz w:val="24"/>
                <w:szCs w:val="24"/>
                <w:u w:color="FF0000"/>
              </w:rPr>
              <w:t>28,03</w:t>
            </w:r>
          </w:p>
        </w:tc>
      </w:tr>
    </w:tbl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u w:val="single" w:color="FF0000"/>
        </w:rPr>
      </w:pPr>
      <w:r w:rsidRPr="00C00856">
        <w:rPr>
          <w:u w:val="single" w:color="FF0000"/>
        </w:rPr>
        <w:t>Рассчитывается по формуле: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u w:color="FF0000"/>
        </w:rPr>
      </w:pPr>
      <w:r w:rsidRPr="00C00856">
        <w:rPr>
          <w:u w:color="FF0000"/>
        </w:rPr>
        <w:object w:dxaOrig="1640" w:dyaOrig="620">
          <v:shape id="_x0000_i1029" type="#_x0000_t75" style="width:82pt;height:31.3pt" o:ole="">
            <v:imagedata r:id="rId15" o:title=""/>
          </v:shape>
          <o:OLEObject Type="Embed" ProgID="Equation.3" ShapeID="_x0000_i1029" DrawAspect="Content" ObjectID="_1586264428" r:id="rId16"/>
        </w:object>
      </w:r>
      <w:r w:rsidRPr="00C00856">
        <w:rPr>
          <w:b/>
          <w:bCs/>
          <w:u w:color="FF000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"/>
        <w:gridCol w:w="4958"/>
        <w:gridCol w:w="1276"/>
        <w:gridCol w:w="1135"/>
        <w:gridCol w:w="709"/>
        <w:gridCol w:w="710"/>
        <w:gridCol w:w="711"/>
      </w:tblGrid>
      <w:tr w:rsidR="00C00856" w:rsidRPr="00A63336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u w:color="FF000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предыдущий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отчетный период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прогноз</w:t>
            </w:r>
          </w:p>
        </w:tc>
      </w:tr>
      <w:tr w:rsidR="00C00856" w:rsidRPr="00A63336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u w:color="FF000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u w:color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2020</w:t>
            </w:r>
          </w:p>
        </w:tc>
      </w:tr>
      <w:tr w:rsidR="00C00856" w:rsidRPr="00A63336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8,2</w:t>
            </w:r>
          </w:p>
        </w:tc>
      </w:tr>
      <w:tr w:rsidR="00C00856" w:rsidRPr="00A63336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 xml:space="preserve">численность населения (семей), получившего жилые помещения и улучшившего жилищные условия </w:t>
            </w:r>
            <w:r w:rsidRPr="00A63336">
              <w:rPr>
                <w:b/>
                <w:bCs/>
                <w:sz w:val="24"/>
                <w:szCs w:val="24"/>
                <w:u w:color="FF0000"/>
              </w:rPr>
              <w:t>по договору социального найма</w:t>
            </w:r>
            <w:r w:rsidRPr="00A63336">
              <w:rPr>
                <w:sz w:val="24"/>
                <w:szCs w:val="24"/>
                <w:u w:color="FF0000"/>
              </w:rPr>
              <w:t xml:space="preserve"> в отчетном году</w:t>
            </w:r>
            <w:r w:rsidRPr="00A63336"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8</w:t>
            </w:r>
          </w:p>
        </w:tc>
      </w:tr>
      <w:tr w:rsidR="00C00856" w:rsidRPr="00A63336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 xml:space="preserve">численность населения (семей), состоящего на учете в качестве нуждающегося в жилых помещениях </w:t>
            </w:r>
            <w:r w:rsidRPr="00A63336">
              <w:rPr>
                <w:b/>
                <w:bCs/>
                <w:sz w:val="24"/>
                <w:szCs w:val="24"/>
                <w:u w:color="FF0000"/>
              </w:rPr>
              <w:t>по договорам социального найма</w:t>
            </w:r>
            <w:r w:rsidRPr="00A63336">
              <w:rPr>
                <w:sz w:val="24"/>
                <w:szCs w:val="24"/>
                <w:u w:color="FF0000"/>
              </w:rPr>
              <w:t xml:space="preserve"> </w:t>
            </w:r>
            <w:r w:rsidRPr="00A63336">
              <w:rPr>
                <w:b/>
                <w:bCs/>
                <w:sz w:val="24"/>
                <w:szCs w:val="24"/>
                <w:u w:color="FF0000"/>
              </w:rPr>
              <w:t>на конец прошлого года</w:t>
            </w:r>
            <w:r w:rsidRPr="00A63336">
              <w:rPr>
                <w:sz w:val="24"/>
                <w:szCs w:val="24"/>
                <w:u w:color="FF0000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856" w:rsidRPr="00A63336" w:rsidRDefault="00C00856" w:rsidP="00C00856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u w:color="FF0000"/>
              </w:rPr>
            </w:pPr>
            <w:r w:rsidRPr="00A63336">
              <w:rPr>
                <w:sz w:val="24"/>
                <w:szCs w:val="24"/>
                <w:u w:color="FF0000"/>
              </w:rPr>
              <w:t>98</w:t>
            </w:r>
          </w:p>
        </w:tc>
      </w:tr>
    </w:tbl>
    <w:p w:rsidR="00C00856" w:rsidRPr="00C00856" w:rsidRDefault="00C00856" w:rsidP="005B5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 xml:space="preserve">На территории г. Ужура в 2017 году численность населения состоящих на учете снизилась в связи со смертностью. </w:t>
      </w:r>
    </w:p>
    <w:p w:rsidR="00C00856" w:rsidRPr="00C00856" w:rsidRDefault="00C00856" w:rsidP="005B5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>Увеличение показателя произошло в связи с освободившемся муниципальным жилищным фондом.</w:t>
      </w:r>
    </w:p>
    <w:p w:rsidR="00C00856" w:rsidRPr="00C00856" w:rsidRDefault="00C00856" w:rsidP="005B59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u w:color="FF0000"/>
        </w:rPr>
      </w:pPr>
      <w:r w:rsidRPr="00C00856">
        <w:rPr>
          <w:u w:color="FF0000"/>
        </w:rPr>
        <w:t>В 2017 году по договорам социального найма 5 семей улучшили жилищные условия.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color="FF0000"/>
        </w:rPr>
      </w:pPr>
      <w:r w:rsidRPr="00C00856">
        <w:rPr>
          <w:u w:color="FF0000"/>
        </w:rPr>
        <w:t>Прогнозируется увеличение показателя до 8.2% за счет дополнительно выданных жилых помещений до 2020 года.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  <w:r w:rsidRPr="00C00856">
        <w:rPr>
          <w:u w:color="FF0000"/>
        </w:rPr>
        <w:lastRenderedPageBreak/>
        <w:t xml:space="preserve">  </w:t>
      </w:r>
      <w:r w:rsidRPr="00C00856">
        <w:rPr>
          <w:b/>
          <w:bCs/>
          <w:color w:val="000000"/>
          <w:u w:color="FF0000"/>
        </w:rPr>
        <w:t>VIII. Организация муниципального управления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C00856" w:rsidRPr="00C00856" w:rsidRDefault="00C00856" w:rsidP="00C008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        В 2017 году доля налоговых и неналоговых доходов консолидированного бюджета в общем объеме собственных доходов бюджета Ужурского района составила 39,03%, по сравнению с данными показателями прошлогоднего периода рост на  0,94% (общий объем собственных доходов Ужурского района 2017 года составил 553591,6 тыс. руб., налоговые, неналоговые доходы  216071,0 тыс. рублей). Рост доли обусловлен уменьшением объема целевых субсидий из краевого бюджета. </w:t>
      </w:r>
    </w:p>
    <w:p w:rsidR="00C00856" w:rsidRPr="00C00856" w:rsidRDefault="00C00856" w:rsidP="00C008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        В 2018 году, прогнозируется рост доли налоговых и неналоговых доходов консолидированного бюджета в общем объеме собственных доходов бюджета на 0,89% и составит 39,92% (общий объем собственных доходов консолидированного бюджета района на 2018 год   551726,7 тыс. рублей, в том числе налоговые и неналоговые доходы 220257,9 тыс. рублей).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        Прогноз доли налоговых и неналоговых доходов консолидированного бюджета в общем объеме собственных доходов консолидированного бюджета (без учета субвенций) в 2019 году 48,39%, в 2020 году 49,00%.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color="FF0000"/>
        </w:rPr>
      </w:pPr>
      <w:r w:rsidRPr="00C00856">
        <w:rPr>
          <w:u w:color="FF0000"/>
        </w:rPr>
        <w:t>По состоянию на 31.12.2017 г. на территории района отсутствуют организации, находящиеся в стадии банкротства.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u w:color="FF0000"/>
        </w:rPr>
      </w:pPr>
      <w:r w:rsidRPr="00C00856">
        <w:rPr>
          <w:u w:color="FF0000"/>
        </w:rPr>
        <w:t>На территории Ужурского района в 2017 году не выдавались разрешения на строительство объектов, строительство которых планировалось осуществить за счет средств муниципального района.</w: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u w:color="FF0000"/>
        </w:rPr>
      </w:pPr>
      <w:r w:rsidRPr="00C00856">
        <w:rPr>
          <w:u w:color="FF0000"/>
        </w:rPr>
        <w:t xml:space="preserve">Также отсутствуют объекты, находящиеся в незавершенном строительстве: строительство которых продолжается; строительство которых приостановлено, законсервировано или окончательно прекращено, но не списано в установленном порядке; а также не включаемые в бухгалтерском отчете в состав основных средств объекты, принятые в эксплуатацию на основании разрешений на ввод объектов в эксплуатацию, на которые отсутствуют необходимые документы, подтверждающие государственную </w:t>
      </w:r>
      <w:r w:rsidRPr="00C00856">
        <w:rPr>
          <w:u w:color="FF0000"/>
        </w:rPr>
        <w:lastRenderedPageBreak/>
        <w:t>регистрацию объектов недвижимости в установленных законодательством случаях.</w: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u w:color="FF0000"/>
        </w:rPr>
      </w:pPr>
      <w:r w:rsidRPr="00C00856">
        <w:rPr>
          <w:u w:color="FF0000"/>
        </w:rPr>
        <w:t>Информация, предоставленная Красноярскстатом в отношении жилых зданий (без ИЖС) в отношении 5 объектов площадью 712 кв.м., относится к объектам, находящимся в незавершенном строительстве на конец 2017 года у юридических лиц:</w:t>
      </w:r>
    </w:p>
    <w:p w:rsidR="00C00856" w:rsidRPr="00C00856" w:rsidRDefault="00C00856" w:rsidP="00C00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u w:color="FF0000"/>
        </w:rPr>
      </w:pPr>
      <w:r w:rsidRPr="00C00856">
        <w:rPr>
          <w:u w:color="FF0000"/>
        </w:rPr>
        <w:t>- СПК «Андроновский», 1 объект, площадью 193 кв.м.;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>- АО «Солгон», 4 объекта, площадью 519 кв.м.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        Просроченная кредиторская задолженность по оплате труда (включая начисления на оплату труда) муниципальных учреждений отсутствует.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C00856" w:rsidRPr="00C00856" w:rsidRDefault="00A63336" w:rsidP="005B59F0">
      <w:pPr>
        <w:tabs>
          <w:tab w:val="left" w:pos="567"/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>
        <w:rPr>
          <w:u w:color="FF0000"/>
        </w:rPr>
        <w:tab/>
      </w:r>
      <w:r w:rsidR="00C00856" w:rsidRPr="00C00856">
        <w:rPr>
          <w:u w:color="FF0000"/>
        </w:rPr>
        <w:t>В 2017 году расходы бюджета на содержание работников органов местного самоуправления (далее – ОМС) составили 74443,05 тыс. рублей  в расчете на одного жителя муниципального образования в размере  2365,04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      В 2018 году оценка расходов на содержание ОМС составляет 84611,71 тыс. рублей в расчете на одного жителя муниципального образования в размере 2697,86 рублей.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       Прогноз расходов в 2019-2020 годы на уровне оценки 2018 года в расчете на одного жителя муниципального образования в 2019 году 2704,37 рублей и в 2020 году 2708,87 рублей.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       Увеличение расходов на содержание ОМС на одного жителя происходит в связи с прогнозируемым уменьшением численности населения.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 xml:space="preserve">        Для расчета данного показателя учтены расходы на заработную плату и начисления на выплаты по оплате труда работников ОМС  консолидированного бюджета Ужурского района.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t>Решением Ужурского районного Совета депутатов от 11.09.2015 № 59-391р на территории Ужурского района утверждена схема территориального планирования.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lastRenderedPageBreak/>
        <w:t xml:space="preserve">  </w:t>
      </w:r>
      <w:r w:rsidRPr="00C00856">
        <w:rPr>
          <w:b/>
          <w:bCs/>
          <w:color w:val="000000"/>
          <w:u w:color="FF0000"/>
        </w:rPr>
        <w:t>37. Удовлетворенность населения деятельностью местного самоуправления городского округа (муниципального района)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38. Среднегодовая численность постоянного населения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ab/>
        <w:t>Динамика численности постоянного населения Ужурского района такова, что наблюдается ежегодное сокращение общего числа населения. Это вызвано, в первую очередь,  миграционными процессами (оттоком молодого трудоспособного населения). В 2016 году миграционная убыль населения составила -129 человек,  в 2017 году -106 человек. Впервые за последние годы в 2016 году естественный прирост населения составил 2 человека.  В 2017 году естественная убыль населения составила -31 человек. Среднегодовая численность постоянного населения Ужурского района в 2016 году составляла 31608 человек, то в 2017 году - уже 31476 человек (уменьшение на 132 человека). К 2020 году прогнозируется снижение численности постоянно проживающего на территории Ужурского района населения до 31235 человек.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 </w:t>
      </w:r>
      <w:r w:rsidRPr="00C00856">
        <w:rPr>
          <w:b/>
          <w:bCs/>
          <w:color w:val="000000"/>
          <w:u w:color="FF0000"/>
        </w:rPr>
        <w:t>IX. Энергосбережение и повышение энергетической эффективности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5B59F0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C00856" w:rsidRPr="00C00856" w:rsidRDefault="00C00856" w:rsidP="005B59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t>По данным ОАО "Красноярскэнергосбыт" удельная величина потребления электрической энергии в расчете на одного проживающего составила в 2017 году 949,5 кВт.ч, что на 1% меньше, чем в 2016 году. За счет проводимых мероприятий по энергосбережению и повышению энергетической эффективности данный показатель планируется снизить в 2018 году до 948,0 кВт.ч., в 2019 году - до 947,2  кВт.ч. и в 2020 году - до 946,5 кВт.ч.</w:t>
      </w:r>
    </w:p>
    <w:p w:rsidR="00C00856" w:rsidRPr="00C00856" w:rsidRDefault="00C00856" w:rsidP="00A633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t xml:space="preserve">Показатель потребления тепловой энергии в 2017 году составлял 0,32 Гкал на 1 кв, метр общей площади, остался на прежнем уровне по отношению к 2016 году. К 2020 году данное значение запланировано снизить до 0,29 Гкал на 1 кв. метр общей площади за счет проводимых мероприятий по энергосбережению и повышению энергетической эффективности. </w:t>
      </w:r>
    </w:p>
    <w:p w:rsidR="00C00856" w:rsidRPr="00C00856" w:rsidRDefault="00C00856" w:rsidP="00A633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t xml:space="preserve">Потребление горячей воды в 2017 году составляет 16,52 куб. метров в 2017 году. Небольшое увеличение по сравнению с 2016 годом в связи с увеличением нормативов расходов воды.       </w:t>
      </w:r>
    </w:p>
    <w:p w:rsidR="00C00856" w:rsidRPr="00C00856" w:rsidRDefault="00C00856" w:rsidP="00A633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t>Потребление холодной воды за 2017 год составило 18,87 куб. метров в расчете на одного проживающего. Показатель остался практически на том же уровне что и в 2016 году.</w:t>
      </w: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lastRenderedPageBreak/>
        <w:t>40.1 «Электрическая энергия» - Объем потребленной электроэнергии бюджетными учреждениями в 2017 году составил 5684620 кВтч (данные предоставлены ПАО «Красноярскэнергосбыт»), среднегодовая численность в 2017 году составила – 31 460 ч. Удельная величина потребления в 2017 году составила 180,69 кВт/ч на 1 человека населения.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u w:color="FF0000"/>
        </w:rPr>
      </w:pPr>
      <w:r w:rsidRPr="00C00856">
        <w:rPr>
          <w:u w:color="FF0000"/>
        </w:rPr>
        <w:t>40.2 «Тепловая энергия» - Потреблено тепловой энергии бюджетными учреждениями района 76100 Гкал (статистическая форма 1-теп), площадь занимаемая бюджетными учреждениями в 2017 году составляет 37215 кв.м. Удельная величина потребления тепловой энергии бюджетными учреждениями района в 2017 году составила 2,04 Гкал на 1 кв.м. общей площади. Увеличение потребления тепловой энергии связано с увеличением площадей занимаемую бюджетными учреждениями. Планируется снижение показателя к 2020 году до 1,7 Гкал на 1 кв.м. общей площади за счет мероприятий энергосбережения.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>40.</w:t>
      </w:r>
      <w:r w:rsidR="00A63336">
        <w:rPr>
          <w:u w:color="FF0000"/>
        </w:rPr>
        <w:t>3</w:t>
      </w:r>
      <w:r w:rsidRPr="00C00856">
        <w:rPr>
          <w:u w:color="FF0000"/>
        </w:rPr>
        <w:t xml:space="preserve">  «Горячая вода» куб.м. на 1 постоянно проживающего человека в районе – удельная величина потребление горячей воды бюджетными в 2017 году составила 0,165 куб.м. на 1 человека, среднегодовая численность в 2017 году составила – 31 460 ч., объем потребления горячей воды в 2017 году составил 5200 м.куб., уменьшение достигнуто благодаря установке приборов учета по горячей воде в бюджетных учреждениях. Ранее расчет производился по СНиПу исходя на каждого работающего в бюджетном учреждении или по количеству приборов разбора воды из системы, установка приборов учета позволило производить оплату по фактическому потреблению, что существенно уменьшилось в натуральных показателях.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>40.</w:t>
      </w:r>
      <w:r w:rsidR="00A63336">
        <w:rPr>
          <w:u w:color="FF0000"/>
        </w:rPr>
        <w:t>4</w:t>
      </w:r>
      <w:r w:rsidRPr="00C00856">
        <w:rPr>
          <w:u w:color="FF0000"/>
        </w:rPr>
        <w:t xml:space="preserve"> «Холодная вода» в 2017 году объем водопотребления  муниципальными бюджетными учреждениями составил 223500 куб.м., среднегодовая численность в 2017 году составила – 31460 ч. Удельная величина потребления холодной воды муниципальными бюджетными учреждениями составила 7,10 куб.метров на 1 человека населения.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jc w:val="both"/>
        <w:rPr>
          <w:u w:color="FF0000"/>
        </w:rPr>
      </w:pPr>
      <w:r w:rsidRPr="00C00856">
        <w:rPr>
          <w:u w:color="FF0000"/>
        </w:rPr>
        <w:t>40.</w:t>
      </w:r>
      <w:r w:rsidR="00A63336">
        <w:rPr>
          <w:u w:color="FF0000"/>
        </w:rPr>
        <w:t>5</w:t>
      </w:r>
      <w:r w:rsidRPr="00C00856">
        <w:rPr>
          <w:u w:color="FF0000"/>
        </w:rPr>
        <w:t xml:space="preserve"> «Природный газ» - природный газ бюджетными учреждениями не потребляется.</w:t>
      </w:r>
    </w:p>
    <w:p w:rsidR="00C00856" w:rsidRPr="00C00856" w:rsidRDefault="00C00856" w:rsidP="00A63336">
      <w:pPr>
        <w:autoSpaceDE w:val="0"/>
        <w:autoSpaceDN w:val="0"/>
        <w:adjustRightInd w:val="0"/>
        <w:spacing w:after="0" w:line="240" w:lineRule="auto"/>
        <w:rPr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  <w:r w:rsidRPr="00C00856">
        <w:rPr>
          <w:u w:color="FF0000"/>
        </w:rPr>
        <w:t xml:space="preserve"> </w:t>
      </w:r>
    </w:p>
    <w:p w:rsidR="00A63336" w:rsidRDefault="00C0085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  <w:r w:rsidRPr="00C00856">
        <w:rPr>
          <w:u w:color="FF0000"/>
        </w:rPr>
        <w:t xml:space="preserve"> </w:t>
      </w:r>
      <w:r w:rsidRPr="00C00856">
        <w:rPr>
          <w:b/>
          <w:bCs/>
          <w:color w:val="000000"/>
          <w:u w:color="FF0000"/>
        </w:rPr>
        <w:t>X. Проблемы при формировании доклада</w:t>
      </w:r>
    </w:p>
    <w:p w:rsidR="00A63336" w:rsidRDefault="00A6333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</w:p>
    <w:p w:rsidR="00A63336" w:rsidRDefault="00A6333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</w:p>
    <w:p w:rsidR="00A63336" w:rsidRDefault="00A6333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</w:p>
    <w:p w:rsidR="00A63336" w:rsidRPr="00323C05" w:rsidRDefault="00A63336" w:rsidP="00A63336">
      <w:pPr>
        <w:autoSpaceDE w:val="0"/>
        <w:autoSpaceDN w:val="0"/>
        <w:adjustRightInd w:val="0"/>
        <w:spacing w:after="0" w:line="240" w:lineRule="auto"/>
      </w:pPr>
      <w:r w:rsidRPr="00323C05">
        <w:t xml:space="preserve">Глава района                                      </w:t>
      </w:r>
      <w:r>
        <w:t xml:space="preserve">                                    </w:t>
      </w:r>
      <w:r w:rsidRPr="00323C05">
        <w:t xml:space="preserve">                 Зарецкий К.Н.</w:t>
      </w:r>
    </w:p>
    <w:p w:rsidR="00A63336" w:rsidRPr="00C00856" w:rsidRDefault="00A63336" w:rsidP="00C0085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FF0000"/>
        </w:rPr>
      </w:pPr>
    </w:p>
    <w:p w:rsidR="00C00856" w:rsidRPr="00C00856" w:rsidRDefault="00C00856" w:rsidP="00C00856">
      <w:pPr>
        <w:autoSpaceDE w:val="0"/>
        <w:autoSpaceDN w:val="0"/>
        <w:adjustRightInd w:val="0"/>
        <w:spacing w:after="0" w:line="240" w:lineRule="auto"/>
        <w:rPr>
          <w:u w:color="FF0000"/>
        </w:rPr>
      </w:pPr>
    </w:p>
    <w:p w:rsidR="00DB37D6" w:rsidRPr="00C00856" w:rsidRDefault="00DB37D6"/>
    <w:sectPr w:rsidR="00DB37D6" w:rsidRPr="00C00856" w:rsidSect="00C008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07" w:rsidRDefault="000E6407" w:rsidP="001F4CFB">
      <w:pPr>
        <w:spacing w:after="0" w:line="240" w:lineRule="auto"/>
      </w:pPr>
      <w:r>
        <w:separator/>
      </w:r>
    </w:p>
  </w:endnote>
  <w:endnote w:type="continuationSeparator" w:id="1">
    <w:p w:rsidR="000E6407" w:rsidRDefault="000E6407" w:rsidP="001F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07" w:rsidRDefault="000E6407" w:rsidP="001F4CFB">
      <w:pPr>
        <w:spacing w:after="0" w:line="240" w:lineRule="auto"/>
      </w:pPr>
      <w:r>
        <w:separator/>
      </w:r>
    </w:p>
  </w:footnote>
  <w:footnote w:type="continuationSeparator" w:id="1">
    <w:p w:rsidR="000E6407" w:rsidRDefault="000E6407" w:rsidP="001F4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856"/>
    <w:rsid w:val="000E6407"/>
    <w:rsid w:val="00156EC1"/>
    <w:rsid w:val="001C622F"/>
    <w:rsid w:val="001F4CFB"/>
    <w:rsid w:val="00394B8F"/>
    <w:rsid w:val="005B59F0"/>
    <w:rsid w:val="0095344C"/>
    <w:rsid w:val="00A63336"/>
    <w:rsid w:val="00C00856"/>
    <w:rsid w:val="00CC4557"/>
    <w:rsid w:val="00D36626"/>
    <w:rsid w:val="00DB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CFB"/>
  </w:style>
  <w:style w:type="paragraph" w:styleId="a5">
    <w:name w:val="footer"/>
    <w:basedOn w:val="a"/>
    <w:link w:val="a6"/>
    <w:uiPriority w:val="99"/>
    <w:semiHidden/>
    <w:unhideWhenUsed/>
    <w:rsid w:val="001F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4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5536-2E15-4CCE-BC14-AC0540BC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6395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Kostyeva</cp:lastModifiedBy>
  <cp:revision>5</cp:revision>
  <cp:lastPrinted>2018-04-26T08:10:00Z</cp:lastPrinted>
  <dcterms:created xsi:type="dcterms:W3CDTF">2018-04-26T07:30:00Z</dcterms:created>
  <dcterms:modified xsi:type="dcterms:W3CDTF">2018-04-26T08:13:00Z</dcterms:modified>
</cp:coreProperties>
</file>